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04D030A9"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A85F8C">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7400AAD1"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w:t>
      </w:r>
      <w:r w:rsidR="009872FB" w:rsidRPr="00A85F8C">
        <w:rPr>
          <w:rFonts w:ascii="Arial" w:hAnsi="Arial" w:cs="Arial"/>
          <w:i/>
          <w:iCs/>
          <w:sz w:val="22"/>
          <w:szCs w:val="22"/>
          <w:lang w:val="pt-PT"/>
        </w:rPr>
        <w:t>procuração apresentada nos autos</w:t>
      </w:r>
      <w:r w:rsidRPr="00A85F8C">
        <w:rPr>
          <w:rFonts w:ascii="Arial" w:hAnsi="Arial" w:cs="Arial"/>
          <w:sz w:val="22"/>
          <w:szCs w:val="22"/>
        </w:rPr>
        <w:t xml:space="preserve"> tendo em vista o que consta no </w:t>
      </w:r>
      <w:r w:rsidR="005466C3" w:rsidRPr="00A85F8C">
        <w:rPr>
          <w:rFonts w:ascii="Arial" w:hAnsi="Arial" w:cs="Arial"/>
          <w:b/>
          <w:bCs/>
          <w:sz w:val="22"/>
          <w:szCs w:val="22"/>
        </w:rPr>
        <w:t xml:space="preserve">Processo Administrativo nº </w:t>
      </w:r>
      <w:r w:rsidR="00A85F8C" w:rsidRPr="00A85F8C">
        <w:rPr>
          <w:rFonts w:ascii="Arial" w:hAnsi="Arial" w:cs="Arial"/>
          <w:b/>
          <w:bCs/>
          <w:sz w:val="22"/>
          <w:szCs w:val="22"/>
        </w:rPr>
        <w:t>11.739/2024</w:t>
      </w:r>
      <w:r w:rsidR="00776D41" w:rsidRPr="00A85F8C">
        <w:rPr>
          <w:rFonts w:ascii="Arial" w:hAnsi="Arial" w:cs="Arial"/>
          <w:b/>
          <w:bCs/>
          <w:sz w:val="22"/>
          <w:szCs w:val="22"/>
        </w:rPr>
        <w:t>,</w:t>
      </w:r>
      <w:r w:rsidR="005466C3" w:rsidRPr="00A85F8C">
        <w:rPr>
          <w:rFonts w:ascii="Arial" w:hAnsi="Arial" w:cs="Arial"/>
          <w:b/>
          <w:bCs/>
          <w:sz w:val="22"/>
          <w:szCs w:val="22"/>
        </w:rPr>
        <w:t xml:space="preserve"> </w:t>
      </w:r>
      <w:r w:rsidRPr="00A85F8C">
        <w:rPr>
          <w:rFonts w:ascii="Arial" w:hAnsi="Arial" w:cs="Arial"/>
          <w:sz w:val="22"/>
          <w:szCs w:val="22"/>
        </w:rPr>
        <w:t xml:space="preserve">e em observância às disposições da Lei nº </w:t>
      </w:r>
      <w:r w:rsidR="00F232EF" w:rsidRPr="00A85F8C">
        <w:rPr>
          <w:rFonts w:ascii="Arial" w:hAnsi="Arial" w:cs="Arial"/>
          <w:sz w:val="22"/>
          <w:szCs w:val="22"/>
        </w:rPr>
        <w:t xml:space="preserve">14.133, </w:t>
      </w:r>
      <w:r w:rsidR="009872FB" w:rsidRPr="00A85F8C">
        <w:rPr>
          <w:rFonts w:ascii="Arial" w:hAnsi="Arial" w:cs="Arial"/>
          <w:sz w:val="22"/>
          <w:szCs w:val="22"/>
        </w:rPr>
        <w:t xml:space="preserve">de 1º de abril </w:t>
      </w:r>
      <w:r w:rsidR="00F232EF" w:rsidRPr="00A85F8C">
        <w:rPr>
          <w:rFonts w:ascii="Arial" w:hAnsi="Arial" w:cs="Arial"/>
          <w:sz w:val="22"/>
          <w:szCs w:val="22"/>
        </w:rPr>
        <w:t>de 2021</w:t>
      </w:r>
      <w:r w:rsidR="0050761F" w:rsidRPr="00A85F8C">
        <w:rPr>
          <w:rFonts w:ascii="Arial" w:hAnsi="Arial" w:cs="Arial"/>
          <w:sz w:val="22"/>
          <w:szCs w:val="22"/>
        </w:rPr>
        <w:t xml:space="preserve"> </w:t>
      </w:r>
      <w:r w:rsidR="0050761F" w:rsidRPr="00A85F8C">
        <w:rPr>
          <w:rFonts w:ascii="Arial" w:hAnsi="Arial" w:cs="Arial"/>
          <w:sz w:val="22"/>
          <w:szCs w:val="22"/>
          <w:lang w:val="pt-PT"/>
        </w:rPr>
        <w:t xml:space="preserve">e </w:t>
      </w:r>
      <w:r w:rsidR="009872FB" w:rsidRPr="00A85F8C">
        <w:rPr>
          <w:rFonts w:ascii="Arial" w:hAnsi="Arial" w:cs="Arial"/>
          <w:sz w:val="22"/>
          <w:szCs w:val="22"/>
          <w:lang w:val="pt-PT"/>
        </w:rPr>
        <w:t>demais legislações aplicáveis</w:t>
      </w:r>
      <w:r w:rsidR="006306EF" w:rsidRPr="00A85F8C">
        <w:rPr>
          <w:rFonts w:ascii="Arial" w:hAnsi="Arial" w:cs="Arial"/>
          <w:sz w:val="22"/>
          <w:szCs w:val="22"/>
        </w:rPr>
        <w:t>,</w:t>
      </w:r>
      <w:r w:rsidRPr="00A85F8C">
        <w:rPr>
          <w:rFonts w:ascii="Arial" w:hAnsi="Arial" w:cs="Arial"/>
          <w:i/>
          <w:sz w:val="22"/>
          <w:szCs w:val="22"/>
        </w:rPr>
        <w:t xml:space="preserve"> </w:t>
      </w:r>
      <w:r w:rsidRPr="00A85F8C">
        <w:rPr>
          <w:rFonts w:ascii="Arial" w:hAnsi="Arial" w:cs="Arial"/>
          <w:sz w:val="22"/>
          <w:szCs w:val="22"/>
        </w:rPr>
        <w:t xml:space="preserve">resolvem celebrar o presente Termo de Contrato, decorrente do </w:t>
      </w:r>
      <w:r w:rsidR="005466C3" w:rsidRPr="00A85F8C">
        <w:rPr>
          <w:rFonts w:ascii="Arial" w:hAnsi="Arial" w:cs="Arial"/>
          <w:b/>
          <w:bCs/>
          <w:sz w:val="22"/>
          <w:szCs w:val="22"/>
        </w:rPr>
        <w:t>Pregão Eletrônico</w:t>
      </w:r>
      <w:r w:rsidR="000B23ED" w:rsidRPr="00A85F8C">
        <w:rPr>
          <w:rFonts w:ascii="Arial" w:hAnsi="Arial" w:cs="Arial"/>
          <w:b/>
          <w:bCs/>
          <w:sz w:val="22"/>
          <w:szCs w:val="22"/>
        </w:rPr>
        <w:t xml:space="preserve"> </w:t>
      </w:r>
      <w:r w:rsidR="005466C3" w:rsidRPr="00A85F8C">
        <w:rPr>
          <w:rFonts w:ascii="Arial" w:hAnsi="Arial" w:cs="Arial"/>
          <w:b/>
          <w:bCs/>
          <w:sz w:val="22"/>
          <w:szCs w:val="22"/>
        </w:rPr>
        <w:t xml:space="preserve">nº </w:t>
      </w:r>
      <w:r w:rsidR="00A85F8C" w:rsidRPr="00A85F8C">
        <w:rPr>
          <w:rFonts w:ascii="Arial" w:hAnsi="Arial" w:cs="Arial"/>
          <w:b/>
          <w:bCs/>
          <w:sz w:val="22"/>
          <w:szCs w:val="22"/>
        </w:rPr>
        <w:t>90.101/2024</w:t>
      </w:r>
      <w:r w:rsidRPr="00A85F8C">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4EBE2CF3"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FF0A4F" w:rsidRPr="00FF0A4F">
        <w:rPr>
          <w:rFonts w:ascii="Arial" w:eastAsiaTheme="majorEastAsia" w:hAnsi="Arial" w:cs="Arial"/>
          <w:b/>
          <w:bCs/>
          <w:lang w:val="pt-BR" w:eastAsia="pt-BR"/>
        </w:rPr>
        <w:t>CONTRATAÇÃO de empresa especializada para fornecimento e execução de sinalização viária horizontal e vertical, com dispositivos delimitadores, para atender as necessidades da SMOMU – Secretaria Municipal de Mobilidade e Ordem Urbana, pelo sistema de Registro de Preço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68894C8D" w14:textId="02D6803D" w:rsidR="00B0084D" w:rsidRPr="00FF0A4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F0A4F">
        <w:rPr>
          <w:rFonts w:ascii="Arial" w:hAnsi="Arial" w:cs="Arial"/>
          <w:bCs/>
          <w:iCs/>
        </w:rPr>
        <w:t xml:space="preserve">O prazo de vigência da contratação é de </w:t>
      </w:r>
      <w:r w:rsidR="0007643A">
        <w:rPr>
          <w:rFonts w:ascii="Arial" w:hAnsi="Arial" w:cs="Arial"/>
          <w:bCs/>
          <w:iCs/>
        </w:rPr>
        <w:t>.....................</w:t>
      </w:r>
      <w:r w:rsidR="00FF0A4F">
        <w:rPr>
          <w:rFonts w:ascii="Arial" w:hAnsi="Arial" w:cs="Arial"/>
          <w:bCs/>
          <w:iCs/>
        </w:rPr>
        <w:t>,</w:t>
      </w:r>
      <w:r w:rsidRPr="00FF0A4F">
        <w:rPr>
          <w:rFonts w:ascii="Arial" w:hAnsi="Arial" w:cs="Arial"/>
          <w:bCs/>
          <w:iCs/>
        </w:rPr>
        <w:t xml:space="preserve"> contados do(a) ............................., </w:t>
      </w:r>
      <w:r w:rsidR="00FF0A4F">
        <w:rPr>
          <w:rFonts w:ascii="Arial" w:hAnsi="Arial" w:cs="Arial"/>
          <w:bCs/>
          <w:iCs/>
        </w:rPr>
        <w:t>podendo ser prorrogado</w:t>
      </w:r>
      <w:r w:rsidRPr="00FF0A4F">
        <w:rPr>
          <w:rFonts w:ascii="Arial" w:hAnsi="Arial" w:cs="Arial"/>
          <w:bCs/>
          <w:iCs/>
        </w:rPr>
        <w:t xml:space="preserve">, na forma dos </w:t>
      </w:r>
      <w:hyperlink r:id="rId9" w:anchor="art106" w:history="1">
        <w:r w:rsidRPr="00FF0A4F">
          <w:rPr>
            <w:rFonts w:ascii="Arial" w:hAnsi="Arial" w:cs="Arial"/>
            <w:bCs/>
            <w:iCs/>
          </w:rPr>
          <w:t>artigos 106 e 107 da Lei n° 14.133, de 2021</w:t>
        </w:r>
      </w:hyperlink>
      <w:r w:rsidRPr="00FF0A4F">
        <w:rPr>
          <w:rFonts w:ascii="Arial" w:hAnsi="Arial" w:cs="Arial"/>
          <w:bCs/>
          <w:iCs/>
        </w:rPr>
        <w:t>.</w:t>
      </w:r>
    </w:p>
    <w:p w14:paraId="42385670" w14:textId="0658CE8C" w:rsidR="007E7BBF" w:rsidRPr="00FF0A4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F0A4F">
        <w:rPr>
          <w:rFonts w:ascii="Arial" w:hAnsi="Arial" w:cs="Arial"/>
          <w:bCs/>
          <w:iCs/>
        </w:rPr>
        <w:t>A prorrogação de que trata este item é condicionada ao ateste, pela autoridade competente, de que as condições e os preços permanecem vantajosos para a Administração, permitida a negociação com o contratado</w:t>
      </w:r>
      <w:r w:rsidR="007E7BBF" w:rsidRPr="00FF0A4F">
        <w:rPr>
          <w:rFonts w:ascii="Arial" w:hAnsi="Arial" w:cs="Arial"/>
          <w:bCs/>
          <w:iCs/>
        </w:rPr>
        <w:t>, atentando, ainda, para o cumprimento dos seguintes requisitos:</w:t>
      </w:r>
    </w:p>
    <w:p w14:paraId="3CDD9C7C" w14:textId="77777777" w:rsidR="007E7BBF" w:rsidRPr="00FF0A4F"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FF0A4F">
        <w:rPr>
          <w:rFonts w:ascii="Arial" w:hAnsi="Arial" w:cs="Arial"/>
          <w:bCs/>
          <w:iCs/>
        </w:rPr>
        <w:t>Estar formalmente demonstrado no processo que a forma de prestação dos serviços tem natureza continuada;</w:t>
      </w:r>
    </w:p>
    <w:p w14:paraId="1CC92467" w14:textId="77777777" w:rsidR="007E7BBF" w:rsidRPr="00FF0A4F"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FF0A4F">
        <w:rPr>
          <w:rFonts w:ascii="Arial" w:hAnsi="Arial" w:cs="Arial"/>
          <w:bCs/>
          <w:iCs/>
        </w:rPr>
        <w:t xml:space="preserve">Seja juntado relatório que discorra sobre a execução do contrato, com informações de que os serviços tenham sido prestados regularmente;  </w:t>
      </w:r>
    </w:p>
    <w:p w14:paraId="6B8657B6" w14:textId="0E125EA2" w:rsidR="007E7BBF" w:rsidRPr="00FF0A4F"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FF0A4F">
        <w:rPr>
          <w:rFonts w:ascii="Arial" w:hAnsi="Arial" w:cs="Arial"/>
          <w:bCs/>
          <w:iCs/>
        </w:rPr>
        <w:t xml:space="preserve">Seja juntada justificativa e motivo, por escrito, de que a Administração mantém interesse na realização do serviço; </w:t>
      </w:r>
    </w:p>
    <w:p w14:paraId="1BDFC839" w14:textId="77777777" w:rsidR="007E7BBF" w:rsidRPr="00FF0A4F"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FF0A4F">
        <w:rPr>
          <w:rFonts w:ascii="Arial" w:hAnsi="Arial" w:cs="Arial"/>
          <w:bCs/>
          <w:iCs/>
        </w:rPr>
        <w:t xml:space="preserve">Haja manifestação expressa do contratado informando o interesse na prorrogação; </w:t>
      </w:r>
    </w:p>
    <w:p w14:paraId="7310E3C8" w14:textId="77777777" w:rsidR="007E7BBF" w:rsidRPr="00FF0A4F"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rPr>
      </w:pPr>
      <w:r w:rsidRPr="00FF0A4F">
        <w:rPr>
          <w:rFonts w:ascii="Arial" w:hAnsi="Arial" w:cs="Arial"/>
          <w:bCs/>
          <w:iCs/>
        </w:rPr>
        <w:t>Seja comprovado que o contratado mantém as condições iniciais de habilitação.</w:t>
      </w:r>
    </w:p>
    <w:p w14:paraId="27B1858E" w14:textId="26310923" w:rsidR="00B0084D" w:rsidRPr="00FF0A4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F0A4F">
        <w:rPr>
          <w:rFonts w:ascii="Arial" w:hAnsi="Arial" w:cs="Arial"/>
          <w:bCs/>
          <w:iCs/>
        </w:rPr>
        <w:t>O contratado não tem direito subjetivo à prorrogação contratual.</w:t>
      </w:r>
    </w:p>
    <w:p w14:paraId="605D55A7" w14:textId="7CE278B1" w:rsidR="00B0084D" w:rsidRPr="00FF0A4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F0A4F">
        <w:rPr>
          <w:rFonts w:ascii="Arial" w:hAnsi="Arial" w:cs="Arial"/>
          <w:bCs/>
          <w:iCs/>
        </w:rPr>
        <w:t>A prorrogação de contrato deverá ser promovida mediante celebração de termo aditivo.</w:t>
      </w:r>
    </w:p>
    <w:p w14:paraId="76BC33BE" w14:textId="77777777" w:rsidR="007E7BBF" w:rsidRPr="00FF0A4F" w:rsidRDefault="007E7BBF" w:rsidP="00807004">
      <w:pPr>
        <w:pStyle w:val="Nvel2-Red"/>
        <w:numPr>
          <w:ilvl w:val="1"/>
          <w:numId w:val="2"/>
        </w:numPr>
        <w:rPr>
          <w:rFonts w:eastAsia="Verdana"/>
          <w:bCs/>
          <w:i w:val="0"/>
          <w:color w:val="auto"/>
          <w:sz w:val="22"/>
          <w:szCs w:val="22"/>
          <w:lang w:val="pt-PT" w:eastAsia="en-US"/>
        </w:rPr>
      </w:pPr>
      <w:r w:rsidRPr="00FF0A4F">
        <w:rPr>
          <w:rFonts w:eastAsia="Verdana"/>
          <w:bCs/>
          <w:i w:val="0"/>
          <w:color w:val="auto"/>
          <w:sz w:val="22"/>
          <w:szCs w:val="22"/>
          <w:lang w:val="pt-PT" w:eastAsia="en-US"/>
        </w:rPr>
        <w:t>Nas eventuais prorrogações contratuais, os custos não renováveis já pagos ou amortizados ao longo do primeiro período de vigência da contratação deverão ser reduzidos ou eliminados como condição para a renovação.</w:t>
      </w:r>
    </w:p>
    <w:p w14:paraId="77ABC2ED" w14:textId="4D727842" w:rsidR="00B0084D" w:rsidRPr="00FF0A4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F0A4F">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3B7C54EB" w14:textId="77777777" w:rsidR="00C634F1" w:rsidRPr="00B0084D"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57172C7F" w14:textId="43A119EA" w:rsidR="007B0D84" w:rsidRDefault="009C3548" w:rsidP="00FF0A4F">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166C11E8" w14:textId="66384432" w:rsidR="00FF0A4F" w:rsidRPr="00FF0A4F" w:rsidRDefault="00FF0A4F" w:rsidP="00FF0A4F">
      <w:pPr>
        <w:pStyle w:val="PargrafodaLista"/>
        <w:numPr>
          <w:ilvl w:val="1"/>
          <w:numId w:val="2"/>
        </w:numPr>
        <w:spacing w:before="0" w:line="360" w:lineRule="auto"/>
        <w:ind w:left="0" w:firstLine="0"/>
        <w:jc w:val="both"/>
        <w:rPr>
          <w:rFonts w:ascii="Arial" w:hAnsi="Arial" w:cs="Arial"/>
          <w:bCs/>
          <w:iCs/>
          <w:u w:val="single"/>
        </w:rPr>
      </w:pPr>
      <w:r w:rsidRPr="00FF0A4F">
        <w:rPr>
          <w:rFonts w:ascii="Arial" w:hAnsi="Arial" w:cs="Arial"/>
          <w:bCs/>
          <w:iCs/>
          <w:u w:val="single"/>
        </w:rPr>
        <w:t>MODELO DE EXECUÇÃO DO OBJETO (arts. 6º, XXIII, alínea “e” e 40, §1º, inciso II, da Lei nº 14.133/2021):</w:t>
      </w:r>
    </w:p>
    <w:p w14:paraId="63162085" w14:textId="6AED92DE" w:rsidR="00FF0A4F" w:rsidRPr="00FF0A4F" w:rsidRDefault="00FF0A4F" w:rsidP="00FF0A4F">
      <w:pPr>
        <w:pStyle w:val="Nivel2"/>
        <w:spacing w:before="0" w:after="0" w:line="360" w:lineRule="auto"/>
        <w:rPr>
          <w:rFonts w:eastAsia="Verdana"/>
          <w:bCs/>
          <w:iCs/>
          <w:color w:val="auto"/>
          <w:sz w:val="22"/>
          <w:szCs w:val="22"/>
          <w:lang w:val="pt-PT" w:eastAsia="en-US"/>
        </w:rPr>
      </w:pPr>
      <w:r w:rsidRPr="00FF0A4F">
        <w:rPr>
          <w:rFonts w:eastAsia="Verdana"/>
          <w:bCs/>
          <w:iCs/>
          <w:color w:val="auto"/>
          <w:sz w:val="22"/>
          <w:szCs w:val="22"/>
          <w:lang w:val="pt-PT" w:eastAsia="en-US"/>
        </w:rPr>
        <w:lastRenderedPageBreak/>
        <w:t xml:space="preserve">3.1.1 O prazo de execução dos serviços será de 48 horas após a emissão da ordem de serviço e consequente envio à contratada. </w:t>
      </w:r>
    </w:p>
    <w:p w14:paraId="58F7B22E" w14:textId="3C6B5D4A" w:rsidR="00FF0A4F" w:rsidRPr="00FF0A4F" w:rsidRDefault="00FF0A4F" w:rsidP="00FF0A4F">
      <w:pPr>
        <w:pStyle w:val="Nivel2"/>
        <w:spacing w:before="0" w:after="0" w:line="360" w:lineRule="auto"/>
        <w:rPr>
          <w:rFonts w:eastAsia="Verdana"/>
          <w:bCs/>
          <w:iCs/>
          <w:color w:val="auto"/>
          <w:sz w:val="22"/>
          <w:szCs w:val="22"/>
          <w:lang w:val="pt-PT" w:eastAsia="en-US"/>
        </w:rPr>
      </w:pPr>
      <w:r w:rsidRPr="00FF0A4F">
        <w:rPr>
          <w:rFonts w:eastAsia="Verdana"/>
          <w:bCs/>
          <w:iCs/>
          <w:color w:val="auto"/>
          <w:sz w:val="22"/>
          <w:szCs w:val="22"/>
          <w:lang w:val="pt-PT" w:eastAsia="en-US"/>
        </w:rPr>
        <w:t>3.1.2 Caso não seja possível a entrega na data assinalada, a empresa deverá comunicar as razões respectivas com pelo menos 24 horas de antecedência para que qualquer pleito de prorrogação de prazo seja analisado, ressalvadas situações de caso fortuito e força maior.</w:t>
      </w:r>
    </w:p>
    <w:p w14:paraId="68BC9FFE" w14:textId="72A40B11" w:rsidR="00FF0A4F" w:rsidRPr="00FF0A4F" w:rsidRDefault="00FF0A4F" w:rsidP="00FF0A4F">
      <w:pPr>
        <w:pStyle w:val="Nivel2"/>
        <w:spacing w:before="0" w:after="0" w:line="360" w:lineRule="auto"/>
        <w:rPr>
          <w:rFonts w:eastAsia="Verdana"/>
          <w:bCs/>
          <w:iCs/>
          <w:color w:val="auto"/>
          <w:sz w:val="22"/>
          <w:szCs w:val="22"/>
          <w:lang w:val="pt-PT" w:eastAsia="en-US"/>
        </w:rPr>
      </w:pPr>
      <w:r w:rsidRPr="00FF0A4F">
        <w:rPr>
          <w:rFonts w:eastAsia="Verdana"/>
          <w:bCs/>
          <w:iCs/>
          <w:color w:val="auto"/>
          <w:sz w:val="22"/>
          <w:szCs w:val="22"/>
          <w:lang w:val="pt-PT" w:eastAsia="en-US"/>
        </w:rPr>
        <w:t>3.1.3  Os serviços serão iniciado</w:t>
      </w:r>
      <w:r w:rsidR="00985577">
        <w:rPr>
          <w:rFonts w:eastAsia="Verdana"/>
          <w:bCs/>
          <w:iCs/>
          <w:color w:val="auto"/>
          <w:sz w:val="22"/>
          <w:szCs w:val="22"/>
          <w:lang w:val="pt-PT" w:eastAsia="en-US"/>
        </w:rPr>
        <w:t>s</w:t>
      </w:r>
      <w:r w:rsidRPr="00FF0A4F">
        <w:rPr>
          <w:rFonts w:eastAsia="Verdana"/>
          <w:bCs/>
          <w:iCs/>
          <w:color w:val="auto"/>
          <w:sz w:val="22"/>
          <w:szCs w:val="22"/>
          <w:lang w:val="pt-PT" w:eastAsia="en-US"/>
        </w:rPr>
        <w:t xml:space="preserve"> após a assinatura da Ordem de Serviço e fiscalizados por fiscal designado, a fim de garantir integral cumprimento e observância das normas técnico-administrativo</w:t>
      </w:r>
      <w:r>
        <w:rPr>
          <w:rFonts w:eastAsia="Verdana"/>
          <w:bCs/>
          <w:iCs/>
          <w:color w:val="auto"/>
          <w:sz w:val="22"/>
          <w:szCs w:val="22"/>
          <w:lang w:val="pt-PT" w:eastAsia="en-US"/>
        </w:rPr>
        <w:t xml:space="preserve"> </w:t>
      </w:r>
      <w:r w:rsidRPr="00FF0A4F">
        <w:rPr>
          <w:rFonts w:eastAsia="Verdana"/>
          <w:bCs/>
          <w:iCs/>
          <w:color w:val="auto"/>
          <w:sz w:val="22"/>
          <w:szCs w:val="22"/>
          <w:lang w:val="pt-PT" w:eastAsia="en-US"/>
        </w:rPr>
        <w:t xml:space="preserve">legais regentes do contrato firmado. </w:t>
      </w:r>
    </w:p>
    <w:p w14:paraId="2D7C9888" w14:textId="1A4989CF" w:rsidR="00FF0A4F" w:rsidRDefault="00FF0A4F" w:rsidP="00FF0A4F">
      <w:pPr>
        <w:pStyle w:val="Nivel2"/>
        <w:spacing w:before="0" w:after="0" w:line="360" w:lineRule="auto"/>
        <w:rPr>
          <w:rFonts w:eastAsia="Verdana"/>
          <w:bCs/>
          <w:iCs/>
          <w:color w:val="auto"/>
          <w:sz w:val="22"/>
          <w:szCs w:val="22"/>
          <w:lang w:val="pt-PT" w:eastAsia="en-US"/>
        </w:rPr>
      </w:pPr>
      <w:r w:rsidRPr="00FF0A4F">
        <w:rPr>
          <w:rFonts w:eastAsia="Verdana"/>
          <w:bCs/>
          <w:iCs/>
          <w:color w:val="auto"/>
          <w:sz w:val="22"/>
          <w:szCs w:val="22"/>
          <w:lang w:val="pt-PT" w:eastAsia="en-US"/>
        </w:rPr>
        <w:t>3.1.4 O Contratado deverá apresentar ao Contratante as Anotações de Responsabilidade Técnica – ART’s ou Registro de Responsabilidade Técnica – RRT’s, dos responsáveis técnicos pela execução da obra ou serviço contratados antes do início do prazo de execução.</w:t>
      </w:r>
    </w:p>
    <w:p w14:paraId="12387CC7" w14:textId="7FBDBD7E" w:rsidR="00985577" w:rsidRPr="00985577" w:rsidRDefault="00985577" w:rsidP="00985577">
      <w:pPr>
        <w:pStyle w:val="Nivel2"/>
        <w:spacing w:before="0" w:after="0" w:line="360" w:lineRule="auto"/>
        <w:rPr>
          <w:rFonts w:eastAsia="Verdana"/>
          <w:bCs/>
          <w:iCs/>
          <w:color w:val="auto"/>
          <w:sz w:val="22"/>
          <w:szCs w:val="22"/>
          <w:u w:val="single"/>
          <w:lang w:val="pt-PT" w:eastAsia="en-US"/>
        </w:rPr>
      </w:pPr>
      <w:r w:rsidRPr="00985577">
        <w:rPr>
          <w:rFonts w:eastAsia="Verdana"/>
          <w:bCs/>
          <w:iCs/>
          <w:color w:val="auto"/>
          <w:sz w:val="22"/>
          <w:szCs w:val="22"/>
          <w:u w:val="single"/>
          <w:lang w:val="pt-PT" w:eastAsia="en-US"/>
        </w:rPr>
        <w:t>3.2 MODELO DE GESTÃO DO CONTRATO (art. 6º, XXIII, alínea “f”, da Lei nº 14.133/21):</w:t>
      </w:r>
    </w:p>
    <w:p w14:paraId="746E61C4" w14:textId="77777777" w:rsidR="00985577" w:rsidRPr="00985577" w:rsidRDefault="00985577" w:rsidP="00985577">
      <w:pPr>
        <w:pStyle w:val="Nivel2"/>
        <w:suppressAutoHyphens/>
        <w:spacing w:before="0" w:after="0" w:line="360" w:lineRule="auto"/>
        <w:rPr>
          <w:rFonts w:eastAsia="Verdana"/>
          <w:bCs/>
          <w:iCs/>
          <w:color w:val="auto"/>
          <w:sz w:val="22"/>
          <w:szCs w:val="22"/>
          <w:lang w:val="pt-PT" w:eastAsia="en-US"/>
        </w:rPr>
      </w:pPr>
      <w:r w:rsidRPr="00985577">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06A6645D" w14:textId="47DD0ED4" w:rsidR="00985577" w:rsidRPr="00985577" w:rsidRDefault="00985577" w:rsidP="00985577">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3" w:name="art115§5"/>
      <w:bookmarkStart w:id="4" w:name="art115§1"/>
      <w:bookmarkEnd w:id="3"/>
      <w:bookmarkEnd w:id="4"/>
      <w:r w:rsidRPr="00985577">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139140F9" w14:textId="284975D2" w:rsidR="00985577" w:rsidRPr="00985577" w:rsidRDefault="00985577" w:rsidP="00985577">
      <w:pPr>
        <w:pStyle w:val="Nivel2"/>
        <w:spacing w:before="0" w:after="0" w:line="360" w:lineRule="auto"/>
        <w:rPr>
          <w:rFonts w:eastAsia="Verdana"/>
          <w:bCs/>
          <w:iCs/>
          <w:color w:val="auto"/>
          <w:sz w:val="22"/>
          <w:szCs w:val="22"/>
          <w:lang w:val="pt-PT" w:eastAsia="en-US"/>
        </w:rPr>
      </w:pPr>
      <w:bookmarkStart w:id="5" w:name="art116"/>
      <w:bookmarkEnd w:id="5"/>
      <w:r w:rsidRPr="00985577">
        <w:rPr>
          <w:rFonts w:eastAsia="Verdana"/>
          <w:bCs/>
          <w:iCs/>
          <w:color w:val="auto"/>
          <w:sz w:val="22"/>
          <w:szCs w:val="22"/>
          <w:lang w:val="pt-PT" w:eastAsia="en-US"/>
        </w:rPr>
        <w:t>3.2.3 A execução do contrato deverá ser acompanhada e fiscalizada pelo(s) fiscal(is) do contrato, ou pelos respectivos substitutos (Lei nº 14.133/2021, art. 117, caput).</w:t>
      </w:r>
    </w:p>
    <w:p w14:paraId="4397484C" w14:textId="1BFEA5E9" w:rsidR="00985577" w:rsidRPr="00985577" w:rsidRDefault="00985577" w:rsidP="00985577">
      <w:pPr>
        <w:pStyle w:val="Nivel3"/>
        <w:tabs>
          <w:tab w:val="left" w:pos="450"/>
        </w:tabs>
        <w:spacing w:before="0" w:after="0" w:line="360" w:lineRule="auto"/>
        <w:ind w:left="0"/>
        <w:rPr>
          <w:rFonts w:eastAsia="Verdana"/>
          <w:bCs/>
          <w:iCs/>
          <w:color w:val="auto"/>
          <w:sz w:val="22"/>
          <w:szCs w:val="22"/>
          <w:lang w:val="pt-PT" w:eastAsia="en-US"/>
        </w:rPr>
      </w:pPr>
      <w:r w:rsidRPr="00985577">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0431F23D" w14:textId="78179AD9" w:rsidR="00985577" w:rsidRPr="00985577" w:rsidRDefault="00985577" w:rsidP="00985577">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985577">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6B4F1FD2" w14:textId="5A28CDDC" w:rsidR="00985577" w:rsidRPr="00985577" w:rsidRDefault="00985577" w:rsidP="00985577">
      <w:pPr>
        <w:pStyle w:val="Nivel2"/>
        <w:spacing w:before="0" w:after="0" w:line="360" w:lineRule="auto"/>
        <w:rPr>
          <w:rFonts w:eastAsia="Verdana"/>
          <w:bCs/>
          <w:iCs/>
          <w:color w:val="auto"/>
          <w:sz w:val="22"/>
          <w:szCs w:val="22"/>
          <w:lang w:val="pt-PT" w:eastAsia="en-US"/>
        </w:rPr>
      </w:pPr>
      <w:r w:rsidRPr="00985577">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E3F57EF" w14:textId="1112EC5D"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985577">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985577">
        <w:rPr>
          <w:rFonts w:eastAsia="Verdana"/>
          <w:bCs/>
          <w:iCs/>
          <w:color w:val="auto"/>
          <w:sz w:val="22"/>
          <w:szCs w:val="22"/>
          <w:lang w:val="pt-PT" w:eastAsia="en-US"/>
        </w:rPr>
        <w:lastRenderedPageBreak/>
        <w:t>responsabilidade a fiscalização ou o acompanhamento pelo contratante (Lei nº 14.133/2021, art. 120).</w:t>
      </w:r>
    </w:p>
    <w:p w14:paraId="61767762" w14:textId="2EC3FE2F"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985577">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53EA9FD4" w14:textId="2B8E70BB" w:rsidR="00985577" w:rsidRPr="00985577" w:rsidRDefault="00985577" w:rsidP="00985577">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985577">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55BE7CBD" w14:textId="14C0A15E"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10" w:name="art122§3"/>
      <w:bookmarkStart w:id="11" w:name="art122§2"/>
      <w:bookmarkStart w:id="12" w:name="art123"/>
      <w:bookmarkStart w:id="13" w:name="art122§1"/>
      <w:bookmarkStart w:id="14" w:name="art122"/>
      <w:bookmarkEnd w:id="10"/>
      <w:bookmarkEnd w:id="11"/>
      <w:bookmarkEnd w:id="12"/>
      <w:bookmarkEnd w:id="13"/>
      <w:bookmarkEnd w:id="14"/>
      <w:r w:rsidRPr="00985577">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0E3C923A" w14:textId="729C2438"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985577">
        <w:rPr>
          <w:rFonts w:eastAsia="Verdana"/>
          <w:bCs/>
          <w:iCs/>
          <w:color w:val="auto"/>
          <w:sz w:val="22"/>
          <w:szCs w:val="22"/>
          <w:lang w:val="pt-PT" w:eastAsia="en-US"/>
        </w:rPr>
        <w:t>O órgão ou entidade poderá convocar representante da empresa para adoção de providências que devam ser cumpridas de imediato.</w:t>
      </w:r>
    </w:p>
    <w:p w14:paraId="4322AFD6" w14:textId="77777777"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985577">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08E73327" w14:textId="77777777"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985577">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3592AC22" w14:textId="44A1A942" w:rsidR="00985577" w:rsidRPr="00985577" w:rsidRDefault="00985577" w:rsidP="00985577">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985577">
        <w:rPr>
          <w:rFonts w:eastAsia="Verdana"/>
          <w:bCs/>
          <w:iCs/>
          <w:color w:val="auto"/>
          <w:sz w:val="22"/>
          <w:szCs w:val="22"/>
          <w:lang w:val="pt-PT" w:eastAsia="en-US"/>
        </w:rPr>
        <w:t>Para o acompanhamento e fiscalização da execução do presente contrato, ficam designados(as) os(as) agentes públicos(as) abaixo informado(as):</w:t>
      </w:r>
    </w:p>
    <w:tbl>
      <w:tblPr>
        <w:tblStyle w:val="Tabelacomgrade"/>
        <w:tblW w:w="9072" w:type="dxa"/>
        <w:tblCellMar>
          <w:left w:w="113" w:type="dxa"/>
        </w:tblCellMar>
        <w:tblLook w:val="04A0" w:firstRow="1" w:lastRow="0" w:firstColumn="1" w:lastColumn="0" w:noHBand="0" w:noVBand="1"/>
      </w:tblPr>
      <w:tblGrid>
        <w:gridCol w:w="3828"/>
        <w:gridCol w:w="2693"/>
        <w:gridCol w:w="2551"/>
      </w:tblGrid>
      <w:tr w:rsidR="00985577" w:rsidRPr="00985577" w14:paraId="49664B7C" w14:textId="77777777" w:rsidTr="00985577">
        <w:tc>
          <w:tcPr>
            <w:tcW w:w="3828" w:type="dxa"/>
            <w:tcBorders>
              <w:left w:val="nil"/>
            </w:tcBorders>
            <w:shd w:val="clear" w:color="auto" w:fill="D8D8D8" w:themeFill="background1" w:themeFillShade="D8"/>
          </w:tcPr>
          <w:p w14:paraId="4365D09E"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NOME</w:t>
            </w:r>
          </w:p>
        </w:tc>
        <w:tc>
          <w:tcPr>
            <w:tcW w:w="2693" w:type="dxa"/>
            <w:shd w:val="clear" w:color="auto" w:fill="D8D8D8" w:themeFill="background1" w:themeFillShade="D8"/>
            <w:tcMar>
              <w:left w:w="108" w:type="dxa"/>
            </w:tcMar>
          </w:tcPr>
          <w:p w14:paraId="34010FE5"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MATRÍCULA</w:t>
            </w:r>
          </w:p>
        </w:tc>
        <w:tc>
          <w:tcPr>
            <w:tcW w:w="2551" w:type="dxa"/>
            <w:tcBorders>
              <w:right w:val="nil"/>
            </w:tcBorders>
            <w:shd w:val="clear" w:color="auto" w:fill="D8D8D8" w:themeFill="background1" w:themeFillShade="D8"/>
            <w:tcMar>
              <w:left w:w="108" w:type="dxa"/>
            </w:tcMar>
          </w:tcPr>
          <w:p w14:paraId="27CB9D82"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GESTOR / FISCAL</w:t>
            </w:r>
          </w:p>
        </w:tc>
      </w:tr>
      <w:tr w:rsidR="00985577" w:rsidRPr="00985577" w14:paraId="33922DF0" w14:textId="77777777" w:rsidTr="00985577">
        <w:tc>
          <w:tcPr>
            <w:tcW w:w="3828" w:type="dxa"/>
            <w:tcBorders>
              <w:left w:val="nil"/>
            </w:tcBorders>
            <w:shd w:val="clear" w:color="auto" w:fill="auto"/>
          </w:tcPr>
          <w:p w14:paraId="746AA3EB"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Samuel Ribeiro Rosa Boy</w:t>
            </w:r>
          </w:p>
        </w:tc>
        <w:tc>
          <w:tcPr>
            <w:tcW w:w="2693" w:type="dxa"/>
            <w:shd w:val="clear" w:color="auto" w:fill="auto"/>
            <w:tcMar>
              <w:left w:w="108" w:type="dxa"/>
            </w:tcMar>
          </w:tcPr>
          <w:p w14:paraId="3A1F6056"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63.097</w:t>
            </w:r>
          </w:p>
        </w:tc>
        <w:tc>
          <w:tcPr>
            <w:tcW w:w="2551" w:type="dxa"/>
            <w:tcBorders>
              <w:right w:val="nil"/>
            </w:tcBorders>
            <w:shd w:val="clear" w:color="auto" w:fill="auto"/>
            <w:tcMar>
              <w:left w:w="108" w:type="dxa"/>
            </w:tcMar>
          </w:tcPr>
          <w:p w14:paraId="60BFA7B8"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Gestor titular</w:t>
            </w:r>
          </w:p>
        </w:tc>
      </w:tr>
      <w:tr w:rsidR="00985577" w:rsidRPr="00985577" w14:paraId="681AEA29" w14:textId="77777777" w:rsidTr="00985577">
        <w:tc>
          <w:tcPr>
            <w:tcW w:w="3828" w:type="dxa"/>
            <w:tcBorders>
              <w:left w:val="nil"/>
            </w:tcBorders>
            <w:shd w:val="clear" w:color="auto" w:fill="auto"/>
          </w:tcPr>
          <w:p w14:paraId="09F91FD7"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João Victor Fernandes de Jesus</w:t>
            </w:r>
          </w:p>
        </w:tc>
        <w:tc>
          <w:tcPr>
            <w:tcW w:w="2693" w:type="dxa"/>
            <w:shd w:val="clear" w:color="auto" w:fill="auto"/>
            <w:tcMar>
              <w:left w:w="108" w:type="dxa"/>
            </w:tcMar>
          </w:tcPr>
          <w:p w14:paraId="354731CE"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63.389</w:t>
            </w:r>
          </w:p>
        </w:tc>
        <w:tc>
          <w:tcPr>
            <w:tcW w:w="2551" w:type="dxa"/>
            <w:tcBorders>
              <w:right w:val="nil"/>
            </w:tcBorders>
            <w:shd w:val="clear" w:color="auto" w:fill="auto"/>
            <w:tcMar>
              <w:left w:w="108" w:type="dxa"/>
            </w:tcMar>
          </w:tcPr>
          <w:p w14:paraId="074E763E"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Gestor substituto</w:t>
            </w:r>
          </w:p>
        </w:tc>
      </w:tr>
      <w:tr w:rsidR="00985577" w:rsidRPr="00985577" w14:paraId="518AAB41" w14:textId="77777777" w:rsidTr="00985577">
        <w:tc>
          <w:tcPr>
            <w:tcW w:w="3828" w:type="dxa"/>
            <w:tcBorders>
              <w:left w:val="nil"/>
            </w:tcBorders>
            <w:shd w:val="clear" w:color="auto" w:fill="auto"/>
          </w:tcPr>
          <w:p w14:paraId="6B96053A"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 xml:space="preserve">Bruna Spinelli Salles </w:t>
            </w:r>
          </w:p>
        </w:tc>
        <w:tc>
          <w:tcPr>
            <w:tcW w:w="2693" w:type="dxa"/>
            <w:shd w:val="clear" w:color="auto" w:fill="auto"/>
            <w:tcMar>
              <w:left w:w="108" w:type="dxa"/>
            </w:tcMar>
          </w:tcPr>
          <w:p w14:paraId="75537635"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115.103</w:t>
            </w:r>
          </w:p>
        </w:tc>
        <w:tc>
          <w:tcPr>
            <w:tcW w:w="2551" w:type="dxa"/>
            <w:tcBorders>
              <w:right w:val="nil"/>
            </w:tcBorders>
            <w:shd w:val="clear" w:color="auto" w:fill="auto"/>
            <w:tcMar>
              <w:left w:w="108" w:type="dxa"/>
            </w:tcMar>
          </w:tcPr>
          <w:p w14:paraId="1DEABE13"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Fiscal titular</w:t>
            </w:r>
          </w:p>
        </w:tc>
      </w:tr>
      <w:tr w:rsidR="00985577" w:rsidRPr="00985577" w14:paraId="20922566" w14:textId="77777777" w:rsidTr="00985577">
        <w:tc>
          <w:tcPr>
            <w:tcW w:w="3828" w:type="dxa"/>
            <w:tcBorders>
              <w:left w:val="nil"/>
            </w:tcBorders>
            <w:shd w:val="clear" w:color="auto" w:fill="auto"/>
          </w:tcPr>
          <w:p w14:paraId="4FD8B9F9"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Alexandre de Paula Pinto</w:t>
            </w:r>
          </w:p>
        </w:tc>
        <w:tc>
          <w:tcPr>
            <w:tcW w:w="2693" w:type="dxa"/>
            <w:shd w:val="clear" w:color="auto" w:fill="auto"/>
            <w:tcMar>
              <w:left w:w="108" w:type="dxa"/>
            </w:tcMar>
          </w:tcPr>
          <w:p w14:paraId="48636BBC"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115.001</w:t>
            </w:r>
          </w:p>
        </w:tc>
        <w:tc>
          <w:tcPr>
            <w:tcW w:w="2551" w:type="dxa"/>
            <w:tcBorders>
              <w:right w:val="nil"/>
            </w:tcBorders>
            <w:shd w:val="clear" w:color="auto" w:fill="auto"/>
            <w:tcMar>
              <w:left w:w="108" w:type="dxa"/>
            </w:tcMar>
          </w:tcPr>
          <w:p w14:paraId="2928E2D1" w14:textId="77777777"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Fiscal substituto</w:t>
            </w:r>
          </w:p>
        </w:tc>
      </w:tr>
    </w:tbl>
    <w:p w14:paraId="21B179BF" w14:textId="77777777" w:rsidR="00985577" w:rsidRPr="00985577" w:rsidRDefault="00985577" w:rsidP="00985577">
      <w:pPr>
        <w:pStyle w:val="PargrafodaLista"/>
        <w:shd w:val="clear" w:color="auto" w:fill="FFFFFF"/>
        <w:spacing w:before="0" w:line="360" w:lineRule="auto"/>
        <w:ind w:left="0"/>
        <w:jc w:val="both"/>
        <w:rPr>
          <w:rFonts w:ascii="Arial" w:hAnsi="Arial" w:cs="Arial"/>
          <w:bCs/>
          <w:iCs/>
        </w:rPr>
      </w:pPr>
    </w:p>
    <w:p w14:paraId="30985700" w14:textId="21142A4D"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3.2.15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CE5B04E" w14:textId="434E6500" w:rsidR="00985577" w:rsidRPr="00985577" w:rsidRDefault="00985577" w:rsidP="00985577">
      <w:pPr>
        <w:pStyle w:val="PargrafodaLista"/>
        <w:spacing w:before="0" w:line="360" w:lineRule="auto"/>
        <w:ind w:left="20" w:hangingChars="9" w:hanging="20"/>
        <w:jc w:val="both"/>
        <w:rPr>
          <w:rFonts w:ascii="Arial" w:hAnsi="Arial" w:cs="Arial"/>
          <w:bCs/>
          <w:iCs/>
        </w:rPr>
      </w:pPr>
      <w:r w:rsidRPr="00985577">
        <w:rPr>
          <w:rFonts w:ascii="Arial" w:hAnsi="Arial" w:cs="Arial"/>
          <w:bCs/>
          <w:iCs/>
        </w:rPr>
        <w:t xml:space="preserve">3.2.16 O(s) fiscal(is) designado pela Contratante deverá ter a experiência necessária para o </w:t>
      </w:r>
      <w:r w:rsidRPr="00985577">
        <w:rPr>
          <w:rFonts w:ascii="Arial" w:hAnsi="Arial" w:cs="Arial"/>
          <w:bCs/>
          <w:iCs/>
        </w:rPr>
        <w:lastRenderedPageBreak/>
        <w:t>acompanhamento e controle da execução dos serviços e do contrato;</w:t>
      </w:r>
    </w:p>
    <w:p w14:paraId="6E9AD5A9" w14:textId="6F7D6296" w:rsidR="00985577" w:rsidRPr="00985577" w:rsidRDefault="00985577" w:rsidP="00985577">
      <w:pPr>
        <w:pStyle w:val="PargrafodaLista"/>
        <w:spacing w:before="0" w:line="360" w:lineRule="auto"/>
        <w:ind w:left="0"/>
        <w:jc w:val="both"/>
        <w:rPr>
          <w:rFonts w:ascii="Arial" w:hAnsi="Arial" w:cs="Arial"/>
          <w:bCs/>
          <w:iCs/>
        </w:rPr>
      </w:pPr>
      <w:r w:rsidRPr="00985577">
        <w:rPr>
          <w:rFonts w:ascii="Arial" w:hAnsi="Arial" w:cs="Arial"/>
          <w:bCs/>
          <w:iCs/>
        </w:rPr>
        <w:t>3.2.17 A verificação da adequação da prestação do serviço deverá ser realizada com base nos critérios previstos neste Termo de Referência;</w:t>
      </w:r>
    </w:p>
    <w:p w14:paraId="2D1B746C" w14:textId="24AC48AE" w:rsidR="00985577" w:rsidRPr="00FF0A4F" w:rsidRDefault="00985577" w:rsidP="00985577">
      <w:pPr>
        <w:pStyle w:val="Nivel2"/>
        <w:spacing w:before="0" w:after="0" w:line="360" w:lineRule="auto"/>
        <w:rPr>
          <w:rFonts w:eastAsia="Verdana"/>
          <w:bCs/>
          <w:iCs/>
          <w:color w:val="auto"/>
          <w:sz w:val="22"/>
          <w:szCs w:val="22"/>
          <w:lang w:val="pt-PT" w:eastAsia="en-US"/>
        </w:rPr>
      </w:pPr>
      <w:r w:rsidRPr="00985577">
        <w:rPr>
          <w:rFonts w:eastAsia="Verdana"/>
          <w:bCs/>
          <w:iCs/>
          <w:color w:val="auto"/>
          <w:sz w:val="22"/>
          <w:szCs w:val="22"/>
          <w:lang w:val="pt-PT" w:eastAsia="en-U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1FF46191" w14:textId="77777777" w:rsidR="00FF0A4F" w:rsidRDefault="00FF0A4F" w:rsidP="00FF0A4F">
      <w:pPr>
        <w:rPr>
          <w:rFonts w:ascii="Calibri" w:hAnsi="Calibri" w:cs="Calibri"/>
          <w:sz w:val="20"/>
          <w:szCs w:val="20"/>
        </w:rPr>
      </w:pPr>
    </w:p>
    <w:p w14:paraId="22193CCF" w14:textId="061360DF" w:rsidR="00C634F1" w:rsidRPr="007B0D84" w:rsidRDefault="00C634F1" w:rsidP="00985577">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1A5F297" w:rsidR="00C634F1" w:rsidRPr="00985577" w:rsidRDefault="00C634F1" w:rsidP="00985577">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985577">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985577">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985577" w:rsidRDefault="00147B9F"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85577">
        <w:rPr>
          <w:rFonts w:ascii="Arial" w:hAnsi="Arial" w:cs="Arial"/>
          <w:bCs/>
          <w:iCs/>
        </w:rPr>
        <w:t>O valor total da contratação é de R$.......... (.....)</w:t>
      </w:r>
    </w:p>
    <w:p w14:paraId="19E0CAC1" w14:textId="3066B963" w:rsidR="001D32DF" w:rsidRPr="00985577" w:rsidRDefault="001D32DF"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85577">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19E98E2E" w:rsidR="00147B9F" w:rsidRDefault="00147B9F"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85577">
        <w:rPr>
          <w:rFonts w:ascii="Arial" w:hAnsi="Arial" w:cs="Arial"/>
          <w:bCs/>
          <w:iCs/>
        </w:rPr>
        <w:t>O valor acima é meramente estimativo, de forma que os pagamentos devidos ao contratado dependerão dos quantitativos efetivamente fornecidos.</w:t>
      </w:r>
    </w:p>
    <w:p w14:paraId="30002EF0" w14:textId="77777777" w:rsidR="00985577" w:rsidRPr="00985577" w:rsidRDefault="00985577" w:rsidP="00985577">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10687C">
      <w:pPr>
        <w:pStyle w:val="PargrafodaLista"/>
        <w:numPr>
          <w:ilvl w:val="0"/>
          <w:numId w:val="13"/>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42D2EDBE" w14:textId="77777777" w:rsidR="00985577" w:rsidRPr="005569F3" w:rsidRDefault="00985577" w:rsidP="0010687C">
      <w:pPr>
        <w:widowControl/>
        <w:numPr>
          <w:ilvl w:val="1"/>
          <w:numId w:val="13"/>
        </w:numPr>
        <w:shd w:val="clear" w:color="auto" w:fill="FFFFFF" w:themeFill="background1"/>
        <w:suppressAutoHyphens/>
        <w:autoSpaceDE/>
        <w:autoSpaceDN/>
        <w:spacing w:line="360" w:lineRule="auto"/>
        <w:ind w:left="0" w:firstLine="0"/>
        <w:jc w:val="both"/>
        <w:rPr>
          <w:rFonts w:ascii="Arial" w:hAnsi="Arial" w:cs="Arial"/>
          <w:bCs/>
          <w:iCs/>
        </w:rPr>
      </w:pPr>
      <w:r w:rsidRPr="005569F3">
        <w:rPr>
          <w:rFonts w:ascii="Arial" w:hAnsi="Arial" w:cs="Arial"/>
          <w:bCs/>
          <w:iCs/>
        </w:rPr>
        <w:t xml:space="preserve">A Nota Fiscal deverá ser emitida em nome de: </w:t>
      </w:r>
      <w:r w:rsidRPr="005569F3">
        <w:rPr>
          <w:rFonts w:ascii="Arial" w:hAnsi="Arial" w:cs="Arial"/>
          <w:b/>
          <w:iCs/>
        </w:rPr>
        <w:t>FUNDO MUNICIPAL DE MOBILIDADE URBANA DE NOVA FRIBURGO, CNPJ: 20.095.168/0001-35, ENDEREÇO: Rua Vicente Sobrinho, 80 - Olaria - Nova Friburgo - RJ - CEP: 28623-400</w:t>
      </w:r>
      <w:r w:rsidRPr="005569F3">
        <w:rPr>
          <w:rFonts w:ascii="Arial" w:hAnsi="Arial" w:cs="Arial"/>
          <w:bCs/>
          <w:iCs/>
        </w:rPr>
        <w:t>.</w:t>
      </w:r>
    </w:p>
    <w:p w14:paraId="7085ED56" w14:textId="00A7D304" w:rsidR="00985577" w:rsidRPr="005569F3" w:rsidRDefault="00985577" w:rsidP="005569F3">
      <w:pPr>
        <w:spacing w:line="360" w:lineRule="auto"/>
        <w:jc w:val="both"/>
        <w:rPr>
          <w:rFonts w:ascii="Arial" w:hAnsi="Arial" w:cs="Arial"/>
          <w:bCs/>
          <w:iCs/>
          <w:u w:val="single"/>
        </w:rPr>
      </w:pPr>
      <w:r w:rsidRPr="005569F3">
        <w:rPr>
          <w:rFonts w:ascii="Arial" w:hAnsi="Arial" w:cs="Arial"/>
          <w:bCs/>
          <w:iCs/>
          <w:u w:val="single"/>
        </w:rPr>
        <w:t>6.2 Da liquidação da despesa:</w:t>
      </w:r>
    </w:p>
    <w:p w14:paraId="52DC86B0" w14:textId="1F18375D" w:rsidR="00985577" w:rsidRPr="005569F3" w:rsidRDefault="00985577" w:rsidP="005569F3">
      <w:pPr>
        <w:pStyle w:val="PargrafodaLista"/>
        <w:spacing w:before="0" w:line="360" w:lineRule="auto"/>
        <w:ind w:left="0"/>
        <w:jc w:val="both"/>
        <w:rPr>
          <w:rFonts w:ascii="Arial" w:hAnsi="Arial" w:cs="Arial"/>
          <w:bCs/>
          <w:iCs/>
        </w:rPr>
      </w:pPr>
      <w:r w:rsidRPr="005569F3">
        <w:rPr>
          <w:rFonts w:ascii="Arial" w:hAnsi="Arial" w:cs="Arial"/>
          <w:bCs/>
          <w:iCs/>
        </w:rPr>
        <w:t>6.2.1 A liquidação será realizada pela Secretaria Municipal de Finanças, Planejamento, Desenvolvimento Econômico e Gestão, a partir do cumprimento das obrigações elencadas neste Termo de Referência, em obediência ao Decreto nº 2493, de 07 de novembro de 2023.</w:t>
      </w:r>
    </w:p>
    <w:p w14:paraId="221638ED" w14:textId="0D9E6FD9" w:rsidR="00985577" w:rsidRPr="005569F3" w:rsidRDefault="00985577" w:rsidP="005569F3">
      <w:pPr>
        <w:spacing w:line="360" w:lineRule="auto"/>
        <w:jc w:val="both"/>
        <w:rPr>
          <w:rFonts w:ascii="Arial" w:hAnsi="Arial" w:cs="Arial"/>
          <w:bCs/>
          <w:iCs/>
          <w:u w:val="single"/>
        </w:rPr>
      </w:pPr>
      <w:r w:rsidRPr="005569F3">
        <w:rPr>
          <w:rFonts w:ascii="Arial" w:hAnsi="Arial" w:cs="Arial"/>
          <w:bCs/>
          <w:iCs/>
          <w:u w:val="single"/>
        </w:rPr>
        <w:t>6</w:t>
      </w:r>
      <w:r w:rsidR="005569F3" w:rsidRPr="005569F3">
        <w:rPr>
          <w:rFonts w:ascii="Arial" w:hAnsi="Arial" w:cs="Arial"/>
          <w:bCs/>
          <w:iCs/>
          <w:u w:val="single"/>
        </w:rPr>
        <w:t xml:space="preserve">.3 </w:t>
      </w:r>
      <w:r w:rsidRPr="005569F3">
        <w:rPr>
          <w:rFonts w:ascii="Arial" w:hAnsi="Arial" w:cs="Arial"/>
          <w:bCs/>
          <w:iCs/>
          <w:u w:val="single"/>
        </w:rPr>
        <w:t>Do pagamento da despesa:</w:t>
      </w:r>
    </w:p>
    <w:p w14:paraId="181BFABF" w14:textId="356504D9" w:rsidR="00985577" w:rsidRPr="005569F3" w:rsidRDefault="005569F3" w:rsidP="005569F3">
      <w:pPr>
        <w:pStyle w:val="PargrafodaLista"/>
        <w:spacing w:before="0" w:line="360" w:lineRule="auto"/>
        <w:ind w:left="0"/>
        <w:jc w:val="both"/>
        <w:rPr>
          <w:rFonts w:ascii="Arial" w:hAnsi="Arial" w:cs="Arial"/>
          <w:bCs/>
          <w:iCs/>
        </w:rPr>
      </w:pPr>
      <w:r w:rsidRPr="005569F3">
        <w:rPr>
          <w:rFonts w:ascii="Arial" w:hAnsi="Arial" w:cs="Arial"/>
          <w:bCs/>
          <w:iCs/>
        </w:rPr>
        <w:t>6.3.1</w:t>
      </w:r>
      <w:r w:rsidR="00985577" w:rsidRPr="005569F3">
        <w:rPr>
          <w:rFonts w:ascii="Arial" w:hAnsi="Arial" w:cs="Arial"/>
          <w:bCs/>
          <w:iCs/>
        </w:rPr>
        <w:t xml:space="preserve"> O pagamento será efetuado conforme estabelecido no  Decreto Municipal nº 2493, de 07 de novembro de 2023, desde que as certidões listadas abaixo estejam dentro da validade:</w:t>
      </w:r>
    </w:p>
    <w:p w14:paraId="046F3BA5" w14:textId="77777777" w:rsidR="00985577" w:rsidRPr="005569F3" w:rsidRDefault="00985577" w:rsidP="005569F3">
      <w:pPr>
        <w:spacing w:line="360" w:lineRule="auto"/>
        <w:jc w:val="both"/>
        <w:rPr>
          <w:rFonts w:ascii="Arial" w:hAnsi="Arial" w:cs="Arial"/>
          <w:bCs/>
          <w:iCs/>
        </w:rPr>
      </w:pPr>
      <w:r w:rsidRPr="005569F3">
        <w:rPr>
          <w:rFonts w:ascii="Arial" w:hAnsi="Arial" w:cs="Arial"/>
          <w:bCs/>
          <w:iCs/>
        </w:rPr>
        <w:t xml:space="preserve">Negativa de Débitos Trabalhistas; Fazenda Federal – abrange as contribuições sociais; FGTS; PGE – referente à Dívida Ativa Estadual; Municipal – referente ao ISS e Dívida Ativa; Estadual </w:t>
      </w:r>
      <w:r w:rsidRPr="005569F3">
        <w:rPr>
          <w:rFonts w:ascii="Arial" w:hAnsi="Arial" w:cs="Arial"/>
          <w:bCs/>
          <w:iCs/>
        </w:rPr>
        <w:lastRenderedPageBreak/>
        <w:t>CND – referente ao ICMS.</w:t>
      </w:r>
    </w:p>
    <w:p w14:paraId="3A4FDCA5" w14:textId="3B491E15" w:rsidR="00985577" w:rsidRPr="005569F3" w:rsidRDefault="005569F3" w:rsidP="005569F3">
      <w:pPr>
        <w:pStyle w:val="PargrafodaLista"/>
        <w:spacing w:before="0" w:line="360" w:lineRule="auto"/>
        <w:ind w:left="0"/>
        <w:jc w:val="both"/>
        <w:rPr>
          <w:rFonts w:ascii="Arial" w:hAnsi="Arial" w:cs="Arial"/>
          <w:bCs/>
          <w:iCs/>
        </w:rPr>
      </w:pPr>
      <w:r w:rsidRPr="005569F3">
        <w:rPr>
          <w:rFonts w:ascii="Arial" w:hAnsi="Arial" w:cs="Arial"/>
          <w:bCs/>
          <w:iCs/>
        </w:rPr>
        <w:t>6.3.2</w:t>
      </w:r>
      <w:r w:rsidR="00985577" w:rsidRPr="005569F3">
        <w:rPr>
          <w:rFonts w:ascii="Arial" w:hAnsi="Arial" w:cs="Arial"/>
          <w:bCs/>
          <w:iCs/>
        </w:rPr>
        <w:t xml:space="preserve"> A Nota Fiscal  deverá conter a identificação do Banco, número da Agência e da Conta Corrente, para que possibilite o CONTRATANTE efetuar o pagamento do valor devido; </w:t>
      </w:r>
    </w:p>
    <w:p w14:paraId="24D06628" w14:textId="425DC90A" w:rsidR="00985577" w:rsidRPr="005569F3" w:rsidRDefault="005569F3" w:rsidP="005569F3">
      <w:pPr>
        <w:pStyle w:val="PargrafodaLista"/>
        <w:spacing w:before="0" w:line="360" w:lineRule="auto"/>
        <w:ind w:left="0"/>
        <w:jc w:val="both"/>
        <w:rPr>
          <w:rFonts w:ascii="Arial" w:hAnsi="Arial" w:cs="Arial"/>
          <w:bCs/>
          <w:iCs/>
        </w:rPr>
      </w:pPr>
      <w:r w:rsidRPr="005569F3">
        <w:rPr>
          <w:rFonts w:ascii="Arial" w:hAnsi="Arial" w:cs="Arial"/>
          <w:bCs/>
          <w:iCs/>
        </w:rPr>
        <w:t>6.3.3</w:t>
      </w:r>
      <w:r w:rsidR="00985577" w:rsidRPr="005569F3">
        <w:rPr>
          <w:rFonts w:ascii="Arial" w:hAnsi="Arial" w:cs="Arial"/>
          <w:bCs/>
          <w:iCs/>
        </w:rPr>
        <w:t xml:space="preserve"> Na ocorrência de rejeição da(s) Nota(s) Fiscal (s), motivada por erro ou incorreções, o prazo para pagamento estipulado acima passará a ser contado a partir da data de sua reapresentação.</w:t>
      </w:r>
    </w:p>
    <w:p w14:paraId="69EBD98E" w14:textId="4541ACCF" w:rsidR="00985577" w:rsidRPr="005569F3" w:rsidRDefault="005569F3" w:rsidP="005569F3">
      <w:pPr>
        <w:pStyle w:val="PargrafodaLista"/>
        <w:spacing w:before="0" w:line="360" w:lineRule="auto"/>
        <w:ind w:left="0"/>
        <w:jc w:val="both"/>
        <w:rPr>
          <w:rFonts w:ascii="Arial" w:hAnsi="Arial" w:cs="Arial"/>
          <w:bCs/>
          <w:iCs/>
        </w:rPr>
      </w:pPr>
      <w:r w:rsidRPr="005569F3">
        <w:rPr>
          <w:rFonts w:ascii="Arial" w:hAnsi="Arial" w:cs="Arial"/>
          <w:bCs/>
          <w:iCs/>
        </w:rPr>
        <w:t>6.3.4</w:t>
      </w:r>
      <w:r w:rsidR="00985577" w:rsidRPr="005569F3">
        <w:rPr>
          <w:rFonts w:ascii="Arial" w:hAnsi="Arial" w:cs="Arial"/>
          <w:bCs/>
          <w:iCs/>
        </w:rPr>
        <w:t xml:space="preserve"> 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806124D" w14:textId="0D9446F8" w:rsidR="00985577" w:rsidRPr="005569F3" w:rsidRDefault="005569F3" w:rsidP="005569F3">
      <w:pPr>
        <w:spacing w:line="360" w:lineRule="auto"/>
        <w:jc w:val="both"/>
        <w:rPr>
          <w:rFonts w:ascii="Arial" w:hAnsi="Arial" w:cs="Arial"/>
          <w:bCs/>
          <w:iCs/>
        </w:rPr>
      </w:pPr>
      <w:r w:rsidRPr="005569F3">
        <w:rPr>
          <w:rFonts w:ascii="Arial" w:hAnsi="Arial" w:cs="Arial"/>
          <w:bCs/>
          <w:iCs/>
        </w:rPr>
        <w:t>6.3.5</w:t>
      </w:r>
      <w:r w:rsidR="00985577" w:rsidRPr="005569F3">
        <w:rPr>
          <w:rFonts w:ascii="Arial" w:hAnsi="Arial" w:cs="Arial"/>
          <w:bCs/>
          <w:iCs/>
        </w:rPr>
        <w:t xml:space="preserve"> 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5CA26377" w14:textId="77777777" w:rsidR="00985577" w:rsidRPr="00147B9F" w:rsidRDefault="00985577"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985577">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5569F3"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5569F3">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985577">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5569F3"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5569F3">
        <w:rPr>
          <w:rFonts w:ascii="Arial" w:hAnsi="Arial" w:cs="Arial"/>
          <w:bCs/>
          <w:iCs/>
          <w:lang w:val="pt-BR"/>
        </w:rPr>
        <w:t xml:space="preserve">de </w:t>
      </w:r>
      <w:r w:rsidRPr="005569F3">
        <w:rPr>
          <w:rFonts w:ascii="Arial" w:hAnsi="Arial" w:cs="Arial"/>
          <w:bCs/>
          <w:iCs/>
        </w:rPr>
        <w:t>1 (um) mês</w:t>
      </w:r>
      <w:r w:rsidRPr="005569F3">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5569F3"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5569F3">
        <w:rPr>
          <w:rFonts w:ascii="Arial" w:hAnsi="Arial" w:cs="Arial"/>
          <w:bCs/>
          <w:iCs/>
          <w:lang w:val="pt-BR"/>
        </w:rPr>
        <w:t xml:space="preserve">Responder eventuais pedidos de reestabelecimento do equilíbrio econômico-financeiro feitos pelo contratado no prazo máximo de </w:t>
      </w:r>
      <w:r w:rsidRPr="005569F3">
        <w:rPr>
          <w:rFonts w:ascii="Arial" w:hAnsi="Arial" w:cs="Arial"/>
          <w:bCs/>
          <w:iCs/>
        </w:rPr>
        <w:t>1 (um) mês</w:t>
      </w:r>
      <w:r w:rsidRPr="005569F3">
        <w:rPr>
          <w:rFonts w:ascii="Arial" w:hAnsi="Arial" w:cs="Arial"/>
          <w:bCs/>
          <w:iCs/>
          <w:lang w:val="pt-BR"/>
        </w:rPr>
        <w:t>.</w:t>
      </w:r>
    </w:p>
    <w:p w14:paraId="15218468" w14:textId="77777777" w:rsidR="00EA6E3C" w:rsidRPr="00EA6E3C" w:rsidRDefault="00EA6E3C"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985577">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lastRenderedPageBreak/>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w:t>
      </w:r>
      <w:r w:rsidRPr="00DC6FCA">
        <w:rPr>
          <w:rFonts w:ascii="Arial" w:hAnsi="Arial" w:cs="Arial"/>
          <w:bCs/>
          <w:iCs/>
          <w:lang w:val="pt-BR"/>
        </w:rPr>
        <w:lastRenderedPageBreak/>
        <w:t xml:space="preserve">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985577">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261BADE1" w:rsidR="003A3482" w:rsidRDefault="003A3482" w:rsidP="00985577">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10687C">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3A974012" w:rsidR="009C02ED" w:rsidRDefault="009C02ED" w:rsidP="00985577">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5569F3">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0"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1"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2"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6B337A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5569F3">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30E9BE3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5569F3">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07B477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5569F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20A9FAD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5569F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38AA3C3"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5569F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5" w:anchor="art156§9" w:history="1">
        <w:r w:rsidRPr="00E04B75">
          <w:rPr>
            <w:rStyle w:val="Hyperlink"/>
          </w:rPr>
          <w:t>art. 156, §9º, da Lei nº 14.133, de 2021</w:t>
        </w:r>
      </w:hyperlink>
      <w:r w:rsidRPr="00E04B75">
        <w:t>)</w:t>
      </w:r>
    </w:p>
    <w:p w14:paraId="4638A08C" w14:textId="77777777" w:rsidR="00370B10" w:rsidRPr="00E04B75" w:rsidRDefault="00370B10" w:rsidP="00985577">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6" w:anchor="art156§7" w:history="1">
        <w:r w:rsidRPr="00E04B75">
          <w:rPr>
            <w:rStyle w:val="Hyperlink"/>
          </w:rPr>
          <w:t>art. 156, §7º, da Lei nº 14.133, de 2021</w:t>
        </w:r>
      </w:hyperlink>
      <w:r w:rsidRPr="00E04B75">
        <w:t>).</w:t>
      </w:r>
    </w:p>
    <w:p w14:paraId="05740197" w14:textId="77777777" w:rsidR="00370B10" w:rsidRPr="00E04B75" w:rsidRDefault="00370B10" w:rsidP="00985577">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7" w:anchor="art157" w:history="1">
        <w:r w:rsidRPr="00E04B75">
          <w:rPr>
            <w:rStyle w:val="Hyperlink"/>
          </w:rPr>
          <w:t>art. 157, da Lei nº 14.133, de 2021</w:t>
        </w:r>
      </w:hyperlink>
      <w:r w:rsidRPr="00E04B75">
        <w:t>)</w:t>
      </w:r>
    </w:p>
    <w:p w14:paraId="4E6DB274" w14:textId="77777777" w:rsidR="00370B10" w:rsidRPr="00E04B75" w:rsidRDefault="00370B10" w:rsidP="00985577">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8" w:anchor="art156§8" w:history="1">
        <w:r w:rsidRPr="00E04B75">
          <w:rPr>
            <w:rStyle w:val="Hyperlink"/>
          </w:rPr>
          <w:t>art. 156, §8º, da Lei nº 14.133, de 2021</w:t>
        </w:r>
      </w:hyperlink>
      <w:r w:rsidRPr="00E04B75">
        <w:t>).</w:t>
      </w:r>
    </w:p>
    <w:p w14:paraId="6163F99C" w14:textId="5D12D559" w:rsidR="00370B10" w:rsidRPr="00DE2273" w:rsidRDefault="00370B10" w:rsidP="00985577">
      <w:pPr>
        <w:pStyle w:val="PargrafodaLista"/>
        <w:widowControl/>
        <w:numPr>
          <w:ilvl w:val="2"/>
          <w:numId w:val="13"/>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29"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0"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lastRenderedPageBreak/>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1"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2"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3" w:history="1">
        <w:r w:rsidRPr="00E04B75">
          <w:rPr>
            <w:rStyle w:val="Hyperlink"/>
          </w:rPr>
          <w:t>art. 159</w:t>
        </w:r>
      </w:hyperlink>
      <w:r w:rsidRPr="00E04B75">
        <w:t>).</w:t>
      </w:r>
    </w:p>
    <w:p w14:paraId="070FC42A"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4" w:anchor="art160" w:history="1">
        <w:r w:rsidRPr="00E04B75">
          <w:rPr>
            <w:rStyle w:val="Hyperlink"/>
          </w:rPr>
          <w:t>art. 160, da Lei nº 14.133, de 2021</w:t>
        </w:r>
      </w:hyperlink>
      <w:r w:rsidRPr="00E04B75">
        <w:t>).</w:t>
      </w:r>
    </w:p>
    <w:p w14:paraId="02E53A4E"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5" w:anchor="art161" w:history="1">
        <w:r w:rsidRPr="00E04B75">
          <w:rPr>
            <w:rStyle w:val="Hyperlink"/>
          </w:rPr>
          <w:t>Art. 161, da Lei nº 14.133, de 2021</w:t>
        </w:r>
      </w:hyperlink>
      <w:r w:rsidRPr="00E04B75">
        <w:t>).</w:t>
      </w:r>
    </w:p>
    <w:p w14:paraId="2EFA7AE8"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6" w:anchor="163" w:history="1">
        <w:r w:rsidRPr="00E04B75">
          <w:rPr>
            <w:rStyle w:val="Hyperlink"/>
          </w:rPr>
          <w:t>art. 163 da Lei nº 14.133/21</w:t>
        </w:r>
      </w:hyperlink>
      <w:r w:rsidRPr="00E04B75">
        <w:t>.</w:t>
      </w:r>
    </w:p>
    <w:p w14:paraId="5A49F571" w14:textId="77777777" w:rsidR="00370B10" w:rsidRPr="00E04B75" w:rsidRDefault="00370B10" w:rsidP="00985577">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7" w:history="1">
        <w:r w:rsidRPr="00E04B75">
          <w:rPr>
            <w:rStyle w:val="Hyperlink"/>
          </w:rPr>
          <w:t>Normativa SEGES/ME nº 26, de 13 de abril de 2022</w:t>
        </w:r>
      </w:hyperlink>
      <w:r w:rsidRPr="00E04B75">
        <w:t xml:space="preserve">. </w:t>
      </w:r>
    </w:p>
    <w:p w14:paraId="5ACB71AD" w14:textId="4701D804" w:rsidR="003444FD" w:rsidRDefault="00055A35" w:rsidP="00985577">
      <w:pPr>
        <w:pStyle w:val="Nivel01"/>
        <w:numPr>
          <w:ilvl w:val="0"/>
          <w:numId w:val="13"/>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5569F3">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985577">
      <w:pPr>
        <w:pStyle w:val="PargrafodaLista"/>
        <w:widowControl/>
        <w:numPr>
          <w:ilvl w:val="1"/>
          <w:numId w:val="13"/>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9"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0"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985577">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985577">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CFE8A30" w:rsidR="002E43FD" w:rsidRPr="005569F3" w:rsidRDefault="002E43FD" w:rsidP="00985577">
      <w:pPr>
        <w:pStyle w:val="Nivel01"/>
        <w:numPr>
          <w:ilvl w:val="0"/>
          <w:numId w:val="13"/>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5569F3">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2" w:anchor="art92" w:history="1">
        <w:r w:rsidRPr="002E43FD">
          <w:rPr>
            <w:rStyle w:val="Hyperlink"/>
            <w:sz w:val="22"/>
            <w:szCs w:val="22"/>
          </w:rPr>
          <w:t>art. 92, VIII</w:t>
        </w:r>
      </w:hyperlink>
      <w:r w:rsidRPr="002E43FD">
        <w:rPr>
          <w:sz w:val="22"/>
          <w:szCs w:val="22"/>
        </w:rPr>
        <w:t>)</w:t>
      </w:r>
    </w:p>
    <w:p w14:paraId="35D5F228" w14:textId="23C8F7A0" w:rsidR="005569F3" w:rsidRPr="005569F3" w:rsidRDefault="005569F3" w:rsidP="005569F3">
      <w:pPr>
        <w:pStyle w:val="PargrafodaLista"/>
        <w:numPr>
          <w:ilvl w:val="1"/>
          <w:numId w:val="13"/>
        </w:numPr>
        <w:spacing w:line="276" w:lineRule="auto"/>
        <w:ind w:left="0" w:firstLine="0"/>
        <w:jc w:val="both"/>
        <w:rPr>
          <w:rFonts w:ascii="Arial" w:eastAsia="Arial" w:hAnsi="Arial" w:cs="Arial"/>
        </w:rPr>
      </w:pPr>
      <w:r w:rsidRPr="005569F3">
        <w:rPr>
          <w:rFonts w:ascii="Arial" w:eastAsia="Arial" w:hAnsi="Arial" w:cs="Arial"/>
        </w:rPr>
        <w:t>As despesas decorrentes da presente contratação correrão à conta de recursos específicos consignados no Orçamento do Município, na forma abaixo:</w:t>
      </w:r>
    </w:p>
    <w:p w14:paraId="6BB7BD1F" w14:textId="77777777" w:rsidR="005569F3" w:rsidRPr="005569F3" w:rsidRDefault="005569F3" w:rsidP="005569F3">
      <w:pPr>
        <w:spacing w:line="276" w:lineRule="auto"/>
        <w:jc w:val="both"/>
        <w:rPr>
          <w:rFonts w:ascii="Arial" w:eastAsia="Arial" w:hAnsi="Arial" w:cs="Arial"/>
        </w:rPr>
      </w:pPr>
    </w:p>
    <w:tbl>
      <w:tblPr>
        <w:tblStyle w:val="Tabelacomgrade"/>
        <w:tblW w:w="9067" w:type="dxa"/>
        <w:jc w:val="center"/>
        <w:tblLook w:val="04A0" w:firstRow="1" w:lastRow="0" w:firstColumn="1" w:lastColumn="0" w:noHBand="0" w:noVBand="1"/>
      </w:tblPr>
      <w:tblGrid>
        <w:gridCol w:w="2840"/>
        <w:gridCol w:w="2541"/>
        <w:gridCol w:w="1658"/>
        <w:gridCol w:w="2028"/>
      </w:tblGrid>
      <w:tr w:rsidR="005569F3" w:rsidRPr="005569F3" w14:paraId="7C46D7CC" w14:textId="77777777" w:rsidTr="00B158CC">
        <w:trPr>
          <w:jc w:val="center"/>
        </w:trPr>
        <w:tc>
          <w:tcPr>
            <w:tcW w:w="2840" w:type="dxa"/>
            <w:shd w:val="clear" w:color="auto" w:fill="auto"/>
            <w:tcMar>
              <w:left w:w="108" w:type="dxa"/>
            </w:tcMar>
          </w:tcPr>
          <w:p w14:paraId="02DF513E" w14:textId="77777777" w:rsidR="005569F3" w:rsidRPr="005569F3" w:rsidRDefault="005569F3" w:rsidP="00B158CC">
            <w:pPr>
              <w:pStyle w:val="PargrafodaLista"/>
              <w:spacing w:line="276" w:lineRule="auto"/>
              <w:ind w:left="0"/>
              <w:jc w:val="center"/>
              <w:rPr>
                <w:rFonts w:ascii="Arial" w:eastAsia="Arial" w:hAnsi="Arial" w:cs="Arial"/>
              </w:rPr>
            </w:pPr>
            <w:r w:rsidRPr="005569F3">
              <w:rPr>
                <w:rFonts w:ascii="Arial" w:eastAsia="Arial" w:hAnsi="Arial" w:cs="Arial"/>
              </w:rPr>
              <w:t>Órgão/Unidade Orçamentária</w:t>
            </w:r>
          </w:p>
        </w:tc>
        <w:tc>
          <w:tcPr>
            <w:tcW w:w="2541" w:type="dxa"/>
            <w:shd w:val="clear" w:color="auto" w:fill="auto"/>
            <w:tcMar>
              <w:left w:w="108" w:type="dxa"/>
            </w:tcMar>
          </w:tcPr>
          <w:p w14:paraId="4C3C581E" w14:textId="77777777" w:rsidR="005569F3" w:rsidRPr="005569F3" w:rsidRDefault="005569F3" w:rsidP="00B158CC">
            <w:pPr>
              <w:pStyle w:val="PargrafodaLista"/>
              <w:spacing w:line="276" w:lineRule="auto"/>
              <w:ind w:left="0"/>
              <w:jc w:val="center"/>
              <w:rPr>
                <w:rFonts w:ascii="Arial" w:eastAsia="Arial" w:hAnsi="Arial" w:cs="Arial"/>
              </w:rPr>
            </w:pPr>
            <w:r w:rsidRPr="005569F3">
              <w:rPr>
                <w:rFonts w:ascii="Arial" w:eastAsia="Arial" w:hAnsi="Arial" w:cs="Arial"/>
              </w:rPr>
              <w:t>Programa de Trabalho</w:t>
            </w:r>
          </w:p>
        </w:tc>
        <w:tc>
          <w:tcPr>
            <w:tcW w:w="1658" w:type="dxa"/>
            <w:shd w:val="clear" w:color="auto" w:fill="auto"/>
            <w:tcMar>
              <w:left w:w="108" w:type="dxa"/>
            </w:tcMar>
          </w:tcPr>
          <w:p w14:paraId="420D5144" w14:textId="77777777" w:rsidR="005569F3" w:rsidRPr="005569F3" w:rsidRDefault="005569F3" w:rsidP="00B158CC">
            <w:pPr>
              <w:pStyle w:val="PargrafodaLista"/>
              <w:spacing w:line="276" w:lineRule="auto"/>
              <w:ind w:left="0"/>
              <w:jc w:val="center"/>
              <w:rPr>
                <w:rFonts w:ascii="Arial" w:eastAsia="Arial" w:hAnsi="Arial" w:cs="Arial"/>
              </w:rPr>
            </w:pPr>
            <w:r w:rsidRPr="005569F3">
              <w:rPr>
                <w:rFonts w:ascii="Arial" w:eastAsia="Arial" w:hAnsi="Arial" w:cs="Arial"/>
              </w:rPr>
              <w:t>Fonte de Recursos</w:t>
            </w:r>
          </w:p>
        </w:tc>
        <w:tc>
          <w:tcPr>
            <w:tcW w:w="2028" w:type="dxa"/>
            <w:shd w:val="clear" w:color="auto" w:fill="auto"/>
            <w:tcMar>
              <w:left w:w="108" w:type="dxa"/>
            </w:tcMar>
          </w:tcPr>
          <w:p w14:paraId="13F36A6F" w14:textId="77777777" w:rsidR="005569F3" w:rsidRPr="005569F3" w:rsidRDefault="005569F3" w:rsidP="00B158CC">
            <w:pPr>
              <w:pStyle w:val="PargrafodaLista"/>
              <w:spacing w:line="276" w:lineRule="auto"/>
              <w:ind w:left="0"/>
              <w:jc w:val="center"/>
              <w:rPr>
                <w:rFonts w:ascii="Arial" w:eastAsia="Arial" w:hAnsi="Arial" w:cs="Arial"/>
              </w:rPr>
            </w:pPr>
            <w:r w:rsidRPr="005569F3">
              <w:rPr>
                <w:rFonts w:ascii="Arial" w:eastAsia="Arial" w:hAnsi="Arial" w:cs="Arial"/>
              </w:rPr>
              <w:t>Natureza da Despesa</w:t>
            </w:r>
          </w:p>
        </w:tc>
      </w:tr>
      <w:tr w:rsidR="005569F3" w:rsidRPr="005569F3" w14:paraId="325AEA32" w14:textId="77777777" w:rsidTr="00B158CC">
        <w:trPr>
          <w:jc w:val="center"/>
        </w:trPr>
        <w:tc>
          <w:tcPr>
            <w:tcW w:w="2840" w:type="dxa"/>
            <w:shd w:val="clear" w:color="auto" w:fill="auto"/>
            <w:tcMar>
              <w:left w:w="108" w:type="dxa"/>
            </w:tcMar>
          </w:tcPr>
          <w:p w14:paraId="44D1A525"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Fundo Municipal de Mobilidade Urbana</w:t>
            </w:r>
          </w:p>
        </w:tc>
        <w:tc>
          <w:tcPr>
            <w:tcW w:w="2541" w:type="dxa"/>
            <w:shd w:val="clear" w:color="auto" w:fill="auto"/>
            <w:tcMar>
              <w:left w:w="108" w:type="dxa"/>
            </w:tcMar>
          </w:tcPr>
          <w:p w14:paraId="39B955FB"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31001.2678200912.223</w:t>
            </w:r>
          </w:p>
        </w:tc>
        <w:tc>
          <w:tcPr>
            <w:tcW w:w="1658" w:type="dxa"/>
            <w:shd w:val="clear" w:color="auto" w:fill="auto"/>
            <w:tcMar>
              <w:left w:w="108" w:type="dxa"/>
            </w:tcMar>
          </w:tcPr>
          <w:p w14:paraId="16245A59"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1752</w:t>
            </w:r>
          </w:p>
        </w:tc>
        <w:tc>
          <w:tcPr>
            <w:tcW w:w="2028" w:type="dxa"/>
            <w:shd w:val="clear" w:color="auto" w:fill="auto"/>
            <w:tcMar>
              <w:left w:w="108" w:type="dxa"/>
            </w:tcMar>
          </w:tcPr>
          <w:p w14:paraId="0BAACBD9"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339039</w:t>
            </w:r>
          </w:p>
        </w:tc>
      </w:tr>
      <w:tr w:rsidR="005569F3" w:rsidRPr="005569F3" w14:paraId="71FB3083" w14:textId="77777777" w:rsidTr="00B158CC">
        <w:trPr>
          <w:jc w:val="center"/>
        </w:trPr>
        <w:tc>
          <w:tcPr>
            <w:tcW w:w="2840" w:type="dxa"/>
            <w:shd w:val="clear" w:color="auto" w:fill="auto"/>
            <w:tcMar>
              <w:left w:w="108" w:type="dxa"/>
            </w:tcMar>
          </w:tcPr>
          <w:p w14:paraId="64D75A00"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lastRenderedPageBreak/>
              <w:t>Fundo Municipal de Mobilidade Urbana</w:t>
            </w:r>
          </w:p>
        </w:tc>
        <w:tc>
          <w:tcPr>
            <w:tcW w:w="2541" w:type="dxa"/>
            <w:shd w:val="clear" w:color="auto" w:fill="auto"/>
            <w:tcMar>
              <w:left w:w="108" w:type="dxa"/>
            </w:tcMar>
          </w:tcPr>
          <w:p w14:paraId="34A4AA09"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31001.2678200922.224</w:t>
            </w:r>
          </w:p>
        </w:tc>
        <w:tc>
          <w:tcPr>
            <w:tcW w:w="1658" w:type="dxa"/>
            <w:shd w:val="clear" w:color="auto" w:fill="auto"/>
            <w:tcMar>
              <w:left w:w="108" w:type="dxa"/>
            </w:tcMar>
          </w:tcPr>
          <w:p w14:paraId="2C1BF4A9"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1752</w:t>
            </w:r>
          </w:p>
        </w:tc>
        <w:tc>
          <w:tcPr>
            <w:tcW w:w="2028" w:type="dxa"/>
            <w:shd w:val="clear" w:color="auto" w:fill="auto"/>
            <w:tcMar>
              <w:left w:w="108" w:type="dxa"/>
            </w:tcMar>
          </w:tcPr>
          <w:p w14:paraId="4785C59F" w14:textId="77777777" w:rsidR="005569F3" w:rsidRPr="005569F3" w:rsidRDefault="005569F3" w:rsidP="005569F3">
            <w:pPr>
              <w:pStyle w:val="PargrafodaLista"/>
              <w:spacing w:line="276" w:lineRule="auto"/>
              <w:ind w:left="0"/>
              <w:jc w:val="both"/>
              <w:rPr>
                <w:rFonts w:ascii="Arial" w:eastAsia="Arial" w:hAnsi="Arial" w:cs="Arial"/>
              </w:rPr>
            </w:pPr>
            <w:r w:rsidRPr="005569F3">
              <w:rPr>
                <w:rFonts w:ascii="Arial" w:eastAsia="Arial" w:hAnsi="Arial" w:cs="Arial"/>
              </w:rPr>
              <w:t>339039</w:t>
            </w:r>
          </w:p>
        </w:tc>
      </w:tr>
    </w:tbl>
    <w:p w14:paraId="4C8103EE" w14:textId="77777777" w:rsidR="005569F3" w:rsidRPr="005569F3" w:rsidRDefault="005569F3" w:rsidP="005569F3">
      <w:pPr>
        <w:pStyle w:val="PargrafodaLista"/>
        <w:spacing w:line="276" w:lineRule="auto"/>
        <w:ind w:left="0"/>
        <w:jc w:val="both"/>
        <w:rPr>
          <w:rFonts w:ascii="Arial" w:eastAsia="Arial" w:hAnsi="Arial" w:cs="Arial"/>
        </w:rPr>
      </w:pPr>
    </w:p>
    <w:p w14:paraId="0C80A27F" w14:textId="02EF85C3" w:rsidR="005569F3" w:rsidRPr="005569F3" w:rsidRDefault="005569F3" w:rsidP="005569F3">
      <w:pPr>
        <w:pStyle w:val="PargrafodaLista"/>
        <w:numPr>
          <w:ilvl w:val="1"/>
          <w:numId w:val="13"/>
        </w:numPr>
        <w:spacing w:line="276" w:lineRule="auto"/>
        <w:ind w:left="0" w:firstLine="0"/>
        <w:jc w:val="both"/>
        <w:rPr>
          <w:rFonts w:ascii="Arial" w:eastAsia="Arial" w:hAnsi="Arial" w:cs="Arial"/>
        </w:rPr>
      </w:pPr>
      <w:r w:rsidRPr="005569F3">
        <w:rPr>
          <w:rFonts w:ascii="Arial" w:eastAsia="Arial" w:hAnsi="Arial" w:cs="Arial"/>
        </w:rPr>
        <w:t xml:space="preserve">A dotação relativa aos exercícios financeiros subsequentes será indicada após aprovação da Lei Orçamentária respectiva e liberação dos créditos correspondentes, mediante apostilamento.                            </w:t>
      </w:r>
    </w:p>
    <w:p w14:paraId="120C7BB4" w14:textId="58A5B3F7" w:rsidR="00D90EA5" w:rsidRDefault="00D90EA5" w:rsidP="00985577">
      <w:pPr>
        <w:pStyle w:val="Nivel01"/>
        <w:numPr>
          <w:ilvl w:val="0"/>
          <w:numId w:val="13"/>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B158CC">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985577">
      <w:pPr>
        <w:pStyle w:val="PargrafodaLista"/>
        <w:numPr>
          <w:ilvl w:val="1"/>
          <w:numId w:val="13"/>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3" w:anchor="art124" w:history="1">
        <w:r>
          <w:rPr>
            <w:rStyle w:val="Hyperlink"/>
          </w:rPr>
          <w:t>arts. 124 e seguintes da Lei nº 14.133, de 2021</w:t>
        </w:r>
      </w:hyperlink>
      <w:r>
        <w:t>.</w:t>
      </w:r>
    </w:p>
    <w:p w14:paraId="074A5C54" w14:textId="77777777" w:rsidR="00D90EA5" w:rsidRPr="00DE2273" w:rsidRDefault="00D90EA5" w:rsidP="00985577">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985577">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5D5B07FE" w:rsidR="002E43FD" w:rsidRPr="002E43FD" w:rsidRDefault="00D90EA5" w:rsidP="00B158CC">
      <w:pPr>
        <w:pStyle w:val="PargrafodaLista"/>
        <w:numPr>
          <w:ilvl w:val="1"/>
          <w:numId w:val="13"/>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4" w:anchor="art136" w:history="1">
        <w:r w:rsidRPr="00D90EA5">
          <w:rPr>
            <w:rStyle w:val="Hyperlink"/>
          </w:rPr>
          <w:t>art. 136 da Lei nº 14.133, de 2021</w:t>
        </w:r>
      </w:hyperlink>
      <w:r w:rsidRPr="00D90EA5">
        <w:t>.</w:t>
      </w:r>
    </w:p>
    <w:p w14:paraId="0217FC09" w14:textId="7126390D" w:rsidR="00885E3B" w:rsidRPr="00E04B75" w:rsidRDefault="00885E3B" w:rsidP="00985577">
      <w:pPr>
        <w:pStyle w:val="Nivel010"/>
        <w:numPr>
          <w:ilvl w:val="0"/>
          <w:numId w:val="13"/>
        </w:numPr>
        <w:rPr>
          <w:color w:val="FFFFFF" w:themeColor="background1"/>
          <w:sz w:val="22"/>
          <w:szCs w:val="22"/>
        </w:rPr>
      </w:pPr>
      <w:r w:rsidRPr="00E04B75">
        <w:rPr>
          <w:sz w:val="22"/>
          <w:szCs w:val="22"/>
        </w:rPr>
        <w:t xml:space="preserve">CLÁUSULA DÉCIMA </w:t>
      </w:r>
      <w:r w:rsidR="00B158CC">
        <w:rPr>
          <w:sz w:val="22"/>
          <w:szCs w:val="22"/>
        </w:rPr>
        <w:t>QUINTA</w:t>
      </w:r>
      <w:r w:rsidRPr="00E04B75">
        <w:rPr>
          <w:sz w:val="22"/>
          <w:szCs w:val="22"/>
        </w:rPr>
        <w:t xml:space="preserve"> – PUBLICAÇÃO</w:t>
      </w:r>
    </w:p>
    <w:p w14:paraId="6D2C9166" w14:textId="77777777" w:rsidR="00885E3B" w:rsidRPr="00C80C6C" w:rsidRDefault="00885E3B" w:rsidP="00985577">
      <w:pPr>
        <w:pStyle w:val="PargrafodaLista"/>
        <w:numPr>
          <w:ilvl w:val="1"/>
          <w:numId w:val="13"/>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5"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6" w:anchor="art8§2" w:history="1">
        <w:r w:rsidRPr="00C80C6C">
          <w:rPr>
            <w:rStyle w:val="Hyperlink"/>
          </w:rPr>
          <w:t>art. 8º, §2º, da Lei n. 12.527, de 2011</w:t>
        </w:r>
      </w:hyperlink>
      <w:r w:rsidRPr="00C80C6C">
        <w:t xml:space="preserve">, c/c </w:t>
      </w:r>
      <w:hyperlink r:id="rId47" w:anchor="art7§3" w:history="1">
        <w:r w:rsidRPr="00C80C6C">
          <w:rPr>
            <w:rStyle w:val="Hyperlink"/>
          </w:rPr>
          <w:t>art. 7º, §3º, inciso V, do Decreto n. 7.724, de 2012</w:t>
        </w:r>
      </w:hyperlink>
      <w:r w:rsidRPr="00C80C6C">
        <w:t>.</w:t>
      </w:r>
    </w:p>
    <w:p w14:paraId="431F5E12" w14:textId="420AB4FA" w:rsidR="00885E3B" w:rsidRPr="00C80C6C" w:rsidRDefault="000F2826" w:rsidP="00985577">
      <w:pPr>
        <w:pStyle w:val="Nivel010"/>
        <w:numPr>
          <w:ilvl w:val="0"/>
          <w:numId w:val="13"/>
        </w:numPr>
        <w:rPr>
          <w:sz w:val="22"/>
          <w:szCs w:val="22"/>
        </w:rPr>
      </w:pPr>
      <w:r w:rsidRPr="00C80C6C">
        <w:rPr>
          <w:sz w:val="22"/>
          <w:szCs w:val="22"/>
        </w:rPr>
        <w:t xml:space="preserve">- </w:t>
      </w:r>
      <w:r w:rsidR="00885E3B" w:rsidRPr="00C80C6C">
        <w:rPr>
          <w:sz w:val="22"/>
          <w:szCs w:val="22"/>
        </w:rPr>
        <w:t xml:space="preserve">CLÁUSULA DÉCIMA </w:t>
      </w:r>
      <w:r w:rsidR="00B158CC">
        <w:rPr>
          <w:sz w:val="22"/>
          <w:szCs w:val="22"/>
        </w:rPr>
        <w:t>SEXTA</w:t>
      </w:r>
      <w:r w:rsidR="00885E3B" w:rsidRPr="00C80C6C">
        <w:rPr>
          <w:sz w:val="22"/>
          <w:szCs w:val="22"/>
        </w:rPr>
        <w:t>– FORO (</w:t>
      </w:r>
      <w:hyperlink r:id="rId48"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985577">
      <w:pPr>
        <w:pStyle w:val="PargrafodaLista"/>
        <w:numPr>
          <w:ilvl w:val="1"/>
          <w:numId w:val="13"/>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047A446D" w14:textId="75BA365C" w:rsidR="00B158CC" w:rsidRDefault="001D32DF" w:rsidP="00B158CC">
      <w:pPr>
        <w:pStyle w:val="PargrafodaLista"/>
        <w:numPr>
          <w:ilvl w:val="1"/>
          <w:numId w:val="13"/>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igual teor, que, depois de lido e achado em ordem, vai assinado pelos contraentes.</w:t>
      </w:r>
    </w:p>
    <w:p w14:paraId="03C44C5B" w14:textId="77777777" w:rsidR="00B158CC" w:rsidRPr="00B158CC" w:rsidRDefault="00B158CC" w:rsidP="00B158CC">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1CB1E5F3" w:rsidR="001D32DF" w:rsidRDefault="001D32DF" w:rsidP="001D32DF">
      <w:pPr>
        <w:spacing w:after="120"/>
        <w:jc w:val="center"/>
        <w:rPr>
          <w:rFonts w:ascii="Arial" w:hAnsi="Arial" w:cs="Arial"/>
        </w:rPr>
      </w:pPr>
      <w:r w:rsidRPr="009872FB">
        <w:rPr>
          <w:rFonts w:ascii="Arial" w:hAnsi="Arial" w:cs="Arial"/>
        </w:rPr>
        <w:t>Responsável legal da CONTRATADA</w:t>
      </w:r>
    </w:p>
    <w:p w14:paraId="13F85E4A" w14:textId="77777777" w:rsidR="00B158CC" w:rsidRPr="009872FB" w:rsidRDefault="00B158CC"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A85F8C">
      <w:headerReference w:type="default" r:id="rId49"/>
      <w:footerReference w:type="default" r:id="rId50"/>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396C84" w14:textId="77777777" w:rsidR="00352DD0" w:rsidRDefault="00352DD0">
      <w:r>
        <w:separator/>
      </w:r>
    </w:p>
  </w:endnote>
  <w:endnote w:type="continuationSeparator" w:id="0">
    <w:p w14:paraId="58C3F433" w14:textId="77777777" w:rsidR="00352DD0" w:rsidRDefault="00352D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03C85A7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w:t>
    </w:r>
    <w:r w:rsidR="00FF0A4F">
      <w:rPr>
        <w:rFonts w:ascii="Arial" w:hAnsi="Arial" w:cs="Arial"/>
        <w:color w:val="000000"/>
        <w:sz w:val="18"/>
        <w:szCs w:val="18"/>
      </w:rPr>
      <w:t>2525-9100 –</w:t>
    </w:r>
  </w:p>
  <w:p w14:paraId="01F6CAA7" w14:textId="4136BBD3" w:rsidR="00FF0A4F" w:rsidRPr="00C634F1" w:rsidRDefault="00FF0A4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E73DB4" w14:textId="77777777" w:rsidR="00352DD0" w:rsidRDefault="00352DD0">
      <w:r>
        <w:separator/>
      </w:r>
    </w:p>
  </w:footnote>
  <w:footnote w:type="continuationSeparator" w:id="0">
    <w:p w14:paraId="5E1DED9A" w14:textId="77777777" w:rsidR="00352DD0" w:rsidRDefault="00352D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A3225" w14:textId="77777777" w:rsidR="00A85F8C" w:rsidRPr="00DD7061" w:rsidRDefault="00A85F8C" w:rsidP="00A85F8C">
    <w:pPr>
      <w:pStyle w:val="Cabealho"/>
      <w:ind w:left="142" w:hanging="426"/>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64529379" wp14:editId="4EF08796">
              <wp:simplePos x="0" y="0"/>
              <wp:positionH relativeFrom="column">
                <wp:posOffset>3903096</wp:posOffset>
              </wp:positionH>
              <wp:positionV relativeFrom="paragraph">
                <wp:posOffset>196215</wp:posOffset>
              </wp:positionV>
              <wp:extent cx="1883410" cy="62547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0F163119" w14:textId="77777777" w:rsidR="00A85F8C" w:rsidRDefault="00A85F8C" w:rsidP="00A85F8C">
                          <w:pPr>
                            <w:pStyle w:val="SemEspaamento"/>
                          </w:pPr>
                          <w:r>
                            <w:rPr>
                              <w:sz w:val="20"/>
                              <w:szCs w:val="20"/>
                            </w:rPr>
                            <w:t>PROCESSO Nº: 11.739/2024</w:t>
                          </w:r>
                        </w:p>
                        <w:p w14:paraId="61665210" w14:textId="77777777" w:rsidR="00A85F8C" w:rsidRDefault="00A85F8C" w:rsidP="00A85F8C">
                          <w:pPr>
                            <w:pStyle w:val="SemEspaamento"/>
                          </w:pPr>
                        </w:p>
                        <w:p w14:paraId="2D6722AE" w14:textId="77777777" w:rsidR="00A85F8C" w:rsidRDefault="00A85F8C" w:rsidP="00A85F8C">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4529379" id="Retângulo 3" o:spid="_x0000_s1026" style="position:absolute;left:0;text-align:left;margin-left:307.35pt;margin-top:15.4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" strokeweight=".26mm">
              <v:stroke joinstyle="round"/>
              <v:path arrowok="t"/>
              <v:textbox>
                <w:txbxContent>
                  <w:p w14:paraId="0F163119" w14:textId="77777777" w:rsidR="00A85F8C" w:rsidRDefault="00A85F8C" w:rsidP="00A85F8C">
                    <w:pPr>
                      <w:pStyle w:val="SemEspaamento"/>
                    </w:pPr>
                    <w:r>
                      <w:rPr>
                        <w:sz w:val="20"/>
                        <w:szCs w:val="20"/>
                      </w:rPr>
                      <w:t>PROCESSO Nº: 11.739/2024</w:t>
                    </w:r>
                  </w:p>
                  <w:p w14:paraId="61665210" w14:textId="77777777" w:rsidR="00A85F8C" w:rsidRDefault="00A85F8C" w:rsidP="00A85F8C">
                    <w:pPr>
                      <w:pStyle w:val="SemEspaamento"/>
                    </w:pPr>
                  </w:p>
                  <w:p w14:paraId="2D6722AE" w14:textId="77777777" w:rsidR="00A85F8C" w:rsidRDefault="00A85F8C" w:rsidP="00A85F8C">
                    <w:pPr>
                      <w:pStyle w:val="SemEspaamento"/>
                    </w:pPr>
                    <w:r>
                      <w:rPr>
                        <w:sz w:val="20"/>
                        <w:szCs w:val="20"/>
                      </w:rPr>
                      <w:t>RUBRICA:______FOLHA:______ ______</w:t>
                    </w:r>
                  </w:p>
                </w:txbxContent>
              </v:textbox>
            </v:rect>
          </w:pict>
        </mc:Fallback>
      </mc:AlternateContent>
    </w:r>
    <w:r w:rsidRPr="00621571">
      <w:rPr>
        <w:noProof/>
      </w:rPr>
      <w:drawing>
        <wp:inline distT="0" distB="0" distL="0" distR="0" wp14:anchorId="7C8E5E47" wp14:editId="7CC3D35C">
          <wp:extent cx="3522345" cy="107315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234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06580D20"/>
    <w:multiLevelType w:val="multilevel"/>
    <w:tmpl w:val="FB9C3DB8"/>
    <w:lvl w:ilvl="0">
      <w:start w:val="4"/>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68E2C6E"/>
    <w:multiLevelType w:val="multilevel"/>
    <w:tmpl w:val="85B02A7C"/>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025F48"/>
    <w:multiLevelType w:val="multilevel"/>
    <w:tmpl w:val="2E724970"/>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7"/>
  </w:num>
  <w:num w:numId="3">
    <w:abstractNumId w:val="2"/>
  </w:num>
  <w:num w:numId="4">
    <w:abstractNumId w:val="8"/>
  </w:num>
  <w:num w:numId="5">
    <w:abstractNumId w:val="3"/>
  </w:num>
  <w:num w:numId="6">
    <w:abstractNumId w:val="12"/>
  </w:num>
  <w:num w:numId="7">
    <w:abstractNumId w:val="6"/>
  </w:num>
  <w:num w:numId="8">
    <w:abstractNumId w:val="11"/>
  </w:num>
  <w:num w:numId="9">
    <w:abstractNumId w:val="10"/>
  </w:num>
  <w:num w:numId="10">
    <w:abstractNumId w:val="1"/>
  </w:num>
  <w:num w:numId="11">
    <w:abstractNumId w:val="5"/>
  </w:num>
  <w:num w:numId="12">
    <w:abstractNumId w:val="9"/>
  </w:num>
  <w:num w:numId="13">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7643A"/>
    <w:rsid w:val="00085E40"/>
    <w:rsid w:val="00090A03"/>
    <w:rsid w:val="00090C31"/>
    <w:rsid w:val="00092735"/>
    <w:rsid w:val="00097D7B"/>
    <w:rsid w:val="000A1E64"/>
    <w:rsid w:val="000A3199"/>
    <w:rsid w:val="000B23ED"/>
    <w:rsid w:val="000C75B5"/>
    <w:rsid w:val="000D17CB"/>
    <w:rsid w:val="000D45F1"/>
    <w:rsid w:val="000D5A96"/>
    <w:rsid w:val="000D6176"/>
    <w:rsid w:val="000E4CF2"/>
    <w:rsid w:val="000E4D70"/>
    <w:rsid w:val="000E6000"/>
    <w:rsid w:val="000E684C"/>
    <w:rsid w:val="000E6DAE"/>
    <w:rsid w:val="000F0F17"/>
    <w:rsid w:val="000F2826"/>
    <w:rsid w:val="000F46E9"/>
    <w:rsid w:val="000F4D4D"/>
    <w:rsid w:val="00100FEB"/>
    <w:rsid w:val="0010179C"/>
    <w:rsid w:val="00102A53"/>
    <w:rsid w:val="0010687C"/>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6B59"/>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2951"/>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2DD0"/>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69F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3A5"/>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5577"/>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5F8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58CC"/>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0E47"/>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14F1"/>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0A4F"/>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customStyle="1" w:styleId="Corpodetextorecuado">
    <w:name w:val="Corpo de texto recuado"/>
    <w:basedOn w:val="Normal"/>
    <w:qFormat/>
    <w:rsid w:val="00985577"/>
    <w:pPr>
      <w:widowControl/>
      <w:suppressAutoHyphens/>
      <w:autoSpaceDE/>
      <w:autoSpaceDN/>
      <w:ind w:firstLine="709"/>
      <w:jc w:val="both"/>
    </w:pPr>
    <w:rPr>
      <w:rFonts w:ascii="Book Antiqua" w:eastAsia="Times New Roman" w:hAnsi="Book Antiqua" w:cs="Tahoma"/>
      <w:szCs w:val="24"/>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446</TotalTime>
  <Pages>1</Pages>
  <Words>5792</Words>
  <Characters>31277</Characters>
  <Application>Microsoft Office Word</Application>
  <DocSecurity>0</DocSecurity>
  <Lines>260</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44</cp:revision>
  <cp:lastPrinted>2024-08-23T14:06:00Z</cp:lastPrinted>
  <dcterms:created xsi:type="dcterms:W3CDTF">2023-08-18T18:10:00Z</dcterms:created>
  <dcterms:modified xsi:type="dcterms:W3CDTF">2024-08-23T14:06:00Z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